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7504E" w14:textId="460F54E4" w:rsidR="008006B6" w:rsidRPr="007B02EE" w:rsidRDefault="008006B6" w:rsidP="00E420A1">
      <w:pPr>
        <w:ind w:right="-46"/>
        <w:jc w:val="center"/>
        <w:rPr>
          <w:sz w:val="28"/>
          <w:szCs w:val="28"/>
        </w:rPr>
      </w:pPr>
      <w:r w:rsidRPr="007B02EE">
        <w:rPr>
          <w:noProof/>
          <w:sz w:val="28"/>
          <w:szCs w:val="28"/>
        </w:rPr>
        <w:drawing>
          <wp:inline distT="0" distB="0" distL="0" distR="0" wp14:anchorId="5E2881C3" wp14:editId="5307022F">
            <wp:extent cx="5731510" cy="1193800"/>
            <wp:effectExtent l="0" t="0" r="2540" b="6350"/>
            <wp:docPr id="15993944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193800"/>
                    </a:xfrm>
                    <a:prstGeom prst="rect">
                      <a:avLst/>
                    </a:prstGeom>
                    <a:noFill/>
                    <a:ln>
                      <a:noFill/>
                    </a:ln>
                  </pic:spPr>
                </pic:pic>
              </a:graphicData>
            </a:graphic>
          </wp:inline>
        </w:drawing>
      </w:r>
    </w:p>
    <w:p w14:paraId="3BD0A291" w14:textId="0DA86A44" w:rsidR="008006B6" w:rsidRPr="00EB079E" w:rsidRDefault="008006B6" w:rsidP="008006B6">
      <w:pPr>
        <w:ind w:left="-142" w:right="-46"/>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95D53">
        <w:rPr>
          <w:sz w:val="28"/>
          <w:szCs w:val="28"/>
        </w:rPr>
        <w:t xml:space="preserve">                             </w:t>
      </w:r>
      <w:r w:rsidR="00516EB7">
        <w:rPr>
          <w:sz w:val="28"/>
          <w:szCs w:val="28"/>
        </w:rPr>
        <w:t>5th</w:t>
      </w:r>
      <w:r w:rsidR="0045008E">
        <w:rPr>
          <w:sz w:val="28"/>
          <w:szCs w:val="28"/>
        </w:rPr>
        <w:t xml:space="preserve"> March</w:t>
      </w:r>
      <w:r>
        <w:rPr>
          <w:sz w:val="28"/>
          <w:szCs w:val="28"/>
        </w:rPr>
        <w:t xml:space="preserve"> 202</w:t>
      </w:r>
      <w:r w:rsidR="00EB65FE">
        <w:rPr>
          <w:sz w:val="28"/>
          <w:szCs w:val="28"/>
        </w:rPr>
        <w:t>6</w:t>
      </w:r>
    </w:p>
    <w:p w14:paraId="4DF97389" w14:textId="4AA88BC4" w:rsidR="008006B6" w:rsidRDefault="00E420A1" w:rsidP="008006B6">
      <w:pPr>
        <w:ind w:left="-142" w:right="-46"/>
        <w:rPr>
          <w:sz w:val="28"/>
          <w:szCs w:val="28"/>
        </w:rPr>
      </w:pPr>
      <w:r>
        <w:rPr>
          <w:sz w:val="28"/>
          <w:szCs w:val="28"/>
        </w:rPr>
        <w:t xml:space="preserve">  </w:t>
      </w:r>
      <w:r w:rsidR="008006B6">
        <w:rPr>
          <w:sz w:val="28"/>
          <w:szCs w:val="28"/>
        </w:rPr>
        <w:t>Hi</w:t>
      </w:r>
      <w:r w:rsidR="008006B6" w:rsidRPr="00EB079E">
        <w:rPr>
          <w:sz w:val="28"/>
          <w:szCs w:val="28"/>
        </w:rPr>
        <w:t xml:space="preserve"> All</w:t>
      </w:r>
      <w:r w:rsidR="008006B6">
        <w:rPr>
          <w:sz w:val="28"/>
          <w:szCs w:val="28"/>
        </w:rPr>
        <w:t>,</w:t>
      </w:r>
    </w:p>
    <w:p w14:paraId="6CF6D273" w14:textId="77777777" w:rsidR="0024122C" w:rsidRDefault="0024122C" w:rsidP="008006B6">
      <w:pPr>
        <w:ind w:left="-142" w:right="-46"/>
        <w:rPr>
          <w:sz w:val="28"/>
          <w:szCs w:val="28"/>
        </w:rPr>
      </w:pPr>
    </w:p>
    <w:p w14:paraId="136974D2" w14:textId="7C1CD895" w:rsidR="0024122C" w:rsidRPr="0031314E" w:rsidRDefault="0024122C" w:rsidP="0024122C">
      <w:pPr>
        <w:rPr>
          <w:b/>
          <w:bCs/>
          <w:sz w:val="32"/>
          <w:szCs w:val="32"/>
        </w:rPr>
      </w:pPr>
      <w:r>
        <w:rPr>
          <w:b/>
          <w:bCs/>
          <w:sz w:val="32"/>
          <w:szCs w:val="32"/>
        </w:rPr>
        <w:t>O</w:t>
      </w:r>
      <w:r w:rsidRPr="0031314E">
        <w:rPr>
          <w:b/>
          <w:bCs/>
          <w:sz w:val="32"/>
          <w:szCs w:val="32"/>
        </w:rPr>
        <w:t xml:space="preserve">fficial </w:t>
      </w:r>
      <w:r w:rsidR="00516EB7">
        <w:rPr>
          <w:b/>
          <w:bCs/>
          <w:sz w:val="32"/>
          <w:szCs w:val="32"/>
        </w:rPr>
        <w:t>Re-o</w:t>
      </w:r>
      <w:r w:rsidRPr="0031314E">
        <w:rPr>
          <w:b/>
          <w:bCs/>
          <w:sz w:val="32"/>
          <w:szCs w:val="32"/>
        </w:rPr>
        <w:t>pening</w:t>
      </w:r>
      <w:r w:rsidR="00516EB7">
        <w:rPr>
          <w:b/>
          <w:bCs/>
          <w:sz w:val="32"/>
          <w:szCs w:val="32"/>
        </w:rPr>
        <w:t xml:space="preserve"> - </w:t>
      </w:r>
      <w:r w:rsidR="00516EB7">
        <w:rPr>
          <w:sz w:val="28"/>
          <w:szCs w:val="28"/>
        </w:rPr>
        <w:t>3pm on Sunday 22nd March</w:t>
      </w:r>
    </w:p>
    <w:p w14:paraId="4FB34E6A" w14:textId="140E6B10" w:rsidR="0024122C" w:rsidRPr="00006D1B" w:rsidRDefault="000F33EB" w:rsidP="0024122C">
      <w:pPr>
        <w:rPr>
          <w:sz w:val="26"/>
          <w:szCs w:val="26"/>
        </w:rPr>
      </w:pPr>
      <w:r w:rsidRPr="00006D1B">
        <w:rPr>
          <w:sz w:val="26"/>
          <w:szCs w:val="26"/>
        </w:rPr>
        <w:t xml:space="preserve">A reminder </w:t>
      </w:r>
      <w:r w:rsidR="00387654">
        <w:rPr>
          <w:sz w:val="26"/>
          <w:szCs w:val="26"/>
        </w:rPr>
        <w:t xml:space="preserve">to you all </w:t>
      </w:r>
      <w:r w:rsidRPr="00006D1B">
        <w:rPr>
          <w:sz w:val="26"/>
          <w:szCs w:val="26"/>
        </w:rPr>
        <w:t>that t</w:t>
      </w:r>
      <w:r w:rsidR="0024122C" w:rsidRPr="00006D1B">
        <w:rPr>
          <w:sz w:val="26"/>
          <w:szCs w:val="26"/>
        </w:rPr>
        <w:t xml:space="preserve">he official </w:t>
      </w:r>
      <w:r w:rsidR="00516EB7" w:rsidRPr="00006D1B">
        <w:rPr>
          <w:sz w:val="26"/>
          <w:szCs w:val="26"/>
        </w:rPr>
        <w:t>re-</w:t>
      </w:r>
      <w:r w:rsidR="0024122C" w:rsidRPr="00006D1B">
        <w:rPr>
          <w:sz w:val="26"/>
          <w:szCs w:val="26"/>
        </w:rPr>
        <w:t xml:space="preserve">opening of </w:t>
      </w:r>
      <w:r w:rsidRPr="00006D1B">
        <w:rPr>
          <w:sz w:val="26"/>
          <w:szCs w:val="26"/>
        </w:rPr>
        <w:t>our</w:t>
      </w:r>
      <w:r w:rsidR="0024122C" w:rsidRPr="00006D1B">
        <w:rPr>
          <w:sz w:val="26"/>
          <w:szCs w:val="26"/>
        </w:rPr>
        <w:t xml:space="preserve"> refurbished clubrooms will take place at 3pm on Sunday 22nd March. All members are most welcome and are encourage</w:t>
      </w:r>
      <w:r w:rsidR="003736F3" w:rsidRPr="00006D1B">
        <w:rPr>
          <w:sz w:val="26"/>
          <w:szCs w:val="26"/>
        </w:rPr>
        <w:t>d</w:t>
      </w:r>
      <w:r w:rsidR="0024122C" w:rsidRPr="00006D1B">
        <w:rPr>
          <w:sz w:val="26"/>
          <w:szCs w:val="26"/>
        </w:rPr>
        <w:t xml:space="preserve"> to bring a plate</w:t>
      </w:r>
      <w:r w:rsidR="00387654">
        <w:rPr>
          <w:sz w:val="26"/>
          <w:szCs w:val="26"/>
        </w:rPr>
        <w:t>.</w:t>
      </w:r>
    </w:p>
    <w:p w14:paraId="2CD42634" w14:textId="77777777" w:rsidR="0024122C" w:rsidRPr="00006D1B" w:rsidRDefault="0024122C" w:rsidP="0024122C">
      <w:pPr>
        <w:rPr>
          <w:sz w:val="28"/>
          <w:szCs w:val="28"/>
        </w:rPr>
      </w:pPr>
      <w:r w:rsidRPr="00006D1B">
        <w:rPr>
          <w:sz w:val="28"/>
          <w:szCs w:val="28"/>
        </w:rPr>
        <w:t xml:space="preserve">Currently the proposed timetable </w:t>
      </w:r>
      <w:proofErr w:type="gramStart"/>
      <w:r w:rsidRPr="00006D1B">
        <w:rPr>
          <w:sz w:val="28"/>
          <w:szCs w:val="28"/>
        </w:rPr>
        <w:t>is :</w:t>
      </w:r>
      <w:proofErr w:type="gramEnd"/>
      <w:r w:rsidRPr="00006D1B">
        <w:rPr>
          <w:sz w:val="28"/>
          <w:szCs w:val="28"/>
        </w:rPr>
        <w:t>-</w:t>
      </w:r>
    </w:p>
    <w:p w14:paraId="61CA6FBB" w14:textId="02C7B95C" w:rsidR="0024122C" w:rsidRPr="00006D1B" w:rsidRDefault="0024122C" w:rsidP="0024122C">
      <w:pPr>
        <w:pStyle w:val="ListParagraph"/>
        <w:numPr>
          <w:ilvl w:val="0"/>
          <w:numId w:val="15"/>
        </w:numPr>
        <w:rPr>
          <w:sz w:val="28"/>
          <w:szCs w:val="28"/>
        </w:rPr>
      </w:pPr>
      <w:r w:rsidRPr="00006D1B">
        <w:rPr>
          <w:sz w:val="28"/>
          <w:szCs w:val="28"/>
        </w:rPr>
        <w:t xml:space="preserve">Doors open </w:t>
      </w:r>
      <w:r w:rsidR="000F33EB" w:rsidRPr="00006D1B">
        <w:rPr>
          <w:sz w:val="28"/>
          <w:szCs w:val="28"/>
        </w:rPr>
        <w:t xml:space="preserve">for </w:t>
      </w:r>
      <w:r w:rsidRPr="00006D1B">
        <w:rPr>
          <w:sz w:val="28"/>
          <w:szCs w:val="28"/>
        </w:rPr>
        <w:t xml:space="preserve">arrivals from 2.30pm </w:t>
      </w:r>
    </w:p>
    <w:p w14:paraId="60504854" w14:textId="6DCAF20A" w:rsidR="000F33EB" w:rsidRPr="00006D1B" w:rsidRDefault="0024122C" w:rsidP="000F33EB">
      <w:pPr>
        <w:pStyle w:val="ListParagraph"/>
        <w:numPr>
          <w:ilvl w:val="0"/>
          <w:numId w:val="15"/>
        </w:numPr>
        <w:rPr>
          <w:sz w:val="28"/>
          <w:szCs w:val="28"/>
        </w:rPr>
      </w:pPr>
      <w:r w:rsidRPr="00006D1B">
        <w:rPr>
          <w:sz w:val="28"/>
          <w:szCs w:val="28"/>
        </w:rPr>
        <w:t xml:space="preserve">3pm – a welcome </w:t>
      </w:r>
      <w:r w:rsidR="000F33EB" w:rsidRPr="00006D1B">
        <w:rPr>
          <w:sz w:val="28"/>
          <w:szCs w:val="28"/>
        </w:rPr>
        <w:t>with acknowledgements and thanks to all those who participated in the process through to its conclusion.</w:t>
      </w:r>
    </w:p>
    <w:p w14:paraId="2E2D46C8" w14:textId="26BAD461" w:rsidR="0024122C" w:rsidRPr="00006D1B" w:rsidRDefault="000F33EB" w:rsidP="000F33EB">
      <w:pPr>
        <w:pStyle w:val="ListParagraph"/>
        <w:numPr>
          <w:ilvl w:val="0"/>
          <w:numId w:val="15"/>
        </w:numPr>
        <w:rPr>
          <w:sz w:val="28"/>
          <w:szCs w:val="28"/>
        </w:rPr>
      </w:pPr>
      <w:r w:rsidRPr="00006D1B">
        <w:rPr>
          <w:sz w:val="28"/>
          <w:szCs w:val="28"/>
        </w:rPr>
        <w:t>T</w:t>
      </w:r>
      <w:r w:rsidR="0024122C" w:rsidRPr="00006D1B">
        <w:rPr>
          <w:sz w:val="28"/>
          <w:szCs w:val="28"/>
        </w:rPr>
        <w:t xml:space="preserve">he official opening by </w:t>
      </w:r>
      <w:r w:rsidRPr="00006D1B">
        <w:rPr>
          <w:sz w:val="28"/>
          <w:szCs w:val="28"/>
        </w:rPr>
        <w:t xml:space="preserve">a </w:t>
      </w:r>
      <w:r w:rsidR="0024122C" w:rsidRPr="00006D1B">
        <w:rPr>
          <w:sz w:val="28"/>
          <w:szCs w:val="28"/>
        </w:rPr>
        <w:t>special guest</w:t>
      </w:r>
      <w:r w:rsidR="00516EB7" w:rsidRPr="00006D1B">
        <w:rPr>
          <w:sz w:val="28"/>
          <w:szCs w:val="28"/>
        </w:rPr>
        <w:t>.</w:t>
      </w:r>
    </w:p>
    <w:p w14:paraId="2B3C2049" w14:textId="5A694689" w:rsidR="000F33EB" w:rsidRPr="00006D1B" w:rsidRDefault="000F33EB" w:rsidP="0024122C">
      <w:pPr>
        <w:pStyle w:val="ListParagraph"/>
        <w:numPr>
          <w:ilvl w:val="0"/>
          <w:numId w:val="15"/>
        </w:numPr>
        <w:rPr>
          <w:b/>
          <w:bCs/>
          <w:sz w:val="28"/>
          <w:szCs w:val="28"/>
        </w:rPr>
      </w:pPr>
      <w:r w:rsidRPr="00006D1B">
        <w:rPr>
          <w:sz w:val="28"/>
          <w:szCs w:val="28"/>
        </w:rPr>
        <w:t>This will end the formalities and be followed light refreshments</w:t>
      </w:r>
      <w:r w:rsidR="00006D1B" w:rsidRPr="00006D1B">
        <w:rPr>
          <w:sz w:val="28"/>
          <w:szCs w:val="28"/>
        </w:rPr>
        <w:t>.</w:t>
      </w:r>
    </w:p>
    <w:p w14:paraId="4F433D0F" w14:textId="77777777" w:rsidR="00516EB7" w:rsidRPr="00516EB7" w:rsidRDefault="00516EB7" w:rsidP="00516EB7">
      <w:pPr>
        <w:rPr>
          <w:b/>
          <w:bCs/>
          <w:sz w:val="32"/>
          <w:szCs w:val="32"/>
        </w:rPr>
      </w:pPr>
    </w:p>
    <w:p w14:paraId="306CD246" w14:textId="1DB45C0D" w:rsidR="00C955E6" w:rsidRDefault="0024122C" w:rsidP="0024122C">
      <w:pPr>
        <w:rPr>
          <w:b/>
          <w:bCs/>
          <w:sz w:val="32"/>
          <w:szCs w:val="32"/>
        </w:rPr>
      </w:pPr>
      <w:r>
        <w:rPr>
          <w:b/>
          <w:bCs/>
          <w:sz w:val="32"/>
          <w:szCs w:val="32"/>
        </w:rPr>
        <w:t>Law Connection Pairs</w:t>
      </w:r>
      <w:r w:rsidR="00C955E6">
        <w:rPr>
          <w:b/>
          <w:bCs/>
          <w:sz w:val="32"/>
          <w:szCs w:val="32"/>
        </w:rPr>
        <w:t xml:space="preserve"> Tournament</w:t>
      </w:r>
    </w:p>
    <w:p w14:paraId="2A374F21" w14:textId="1B43820E" w:rsidR="0024122C" w:rsidRDefault="00C955E6" w:rsidP="0024122C">
      <w:pPr>
        <w:rPr>
          <w:sz w:val="32"/>
          <w:szCs w:val="32"/>
        </w:rPr>
      </w:pPr>
      <w:r w:rsidRPr="00C955E6">
        <w:rPr>
          <w:sz w:val="32"/>
          <w:szCs w:val="32"/>
        </w:rPr>
        <w:t>The following are the winners of the</w:t>
      </w:r>
      <w:r>
        <w:rPr>
          <w:sz w:val="32"/>
          <w:szCs w:val="32"/>
        </w:rPr>
        <w:t xml:space="preserve"> tournament. Prizes were awarded by our sponsor, Peter Corrin representing the Law Connection </w:t>
      </w:r>
      <w:r w:rsidR="00387654">
        <w:rPr>
          <w:sz w:val="32"/>
          <w:szCs w:val="32"/>
        </w:rPr>
        <w:t>which</w:t>
      </w:r>
      <w:r>
        <w:rPr>
          <w:sz w:val="32"/>
          <w:szCs w:val="32"/>
        </w:rPr>
        <w:t xml:space="preserve"> I understand has supported our club for over 30 years!</w:t>
      </w:r>
    </w:p>
    <w:tbl>
      <w:tblPr>
        <w:tblStyle w:val="TableGrid"/>
        <w:tblW w:w="0" w:type="auto"/>
        <w:tblLook w:val="04A0" w:firstRow="1" w:lastRow="0" w:firstColumn="1" w:lastColumn="0" w:noHBand="0" w:noVBand="1"/>
      </w:tblPr>
      <w:tblGrid>
        <w:gridCol w:w="1129"/>
        <w:gridCol w:w="2552"/>
        <w:gridCol w:w="2551"/>
        <w:gridCol w:w="1134"/>
        <w:gridCol w:w="993"/>
        <w:gridCol w:w="1417"/>
      </w:tblGrid>
      <w:tr w:rsidR="00FE5D00" w14:paraId="208A14CE" w14:textId="6BE256F4" w:rsidTr="00FE5D00">
        <w:tc>
          <w:tcPr>
            <w:tcW w:w="1129" w:type="dxa"/>
          </w:tcPr>
          <w:p w14:paraId="58CBD5B9" w14:textId="4B2C8782"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Rank</w:t>
            </w:r>
          </w:p>
        </w:tc>
        <w:tc>
          <w:tcPr>
            <w:tcW w:w="2552" w:type="dxa"/>
          </w:tcPr>
          <w:p w14:paraId="6A8512F1" w14:textId="42EB5294" w:rsidR="00FE5D00" w:rsidRPr="00FE5D00" w:rsidRDefault="00FE5D00" w:rsidP="00FE5D00">
            <w:pPr>
              <w:jc w:val="center"/>
              <w:rPr>
                <w:rFonts w:asciiTheme="majorHAnsi" w:hAnsiTheme="majorHAnsi"/>
                <w:sz w:val="28"/>
                <w:szCs w:val="28"/>
              </w:rPr>
            </w:pPr>
          </w:p>
        </w:tc>
        <w:tc>
          <w:tcPr>
            <w:tcW w:w="2551" w:type="dxa"/>
          </w:tcPr>
          <w:p w14:paraId="0E348823" w14:textId="77777777" w:rsidR="00FE5D00" w:rsidRPr="00FE5D00" w:rsidRDefault="00FE5D00" w:rsidP="00FE5D00">
            <w:pPr>
              <w:jc w:val="center"/>
              <w:rPr>
                <w:rFonts w:asciiTheme="majorHAnsi" w:hAnsiTheme="majorHAnsi"/>
                <w:sz w:val="28"/>
                <w:szCs w:val="28"/>
              </w:rPr>
            </w:pPr>
          </w:p>
        </w:tc>
        <w:tc>
          <w:tcPr>
            <w:tcW w:w="1134" w:type="dxa"/>
          </w:tcPr>
          <w:p w14:paraId="50572515" w14:textId="5045704A"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w:t>
            </w:r>
          </w:p>
        </w:tc>
        <w:tc>
          <w:tcPr>
            <w:tcW w:w="993" w:type="dxa"/>
          </w:tcPr>
          <w:p w14:paraId="3A367929" w14:textId="77777777" w:rsidR="00FE5D00" w:rsidRPr="00FE5D00" w:rsidRDefault="00FE5D00" w:rsidP="00FE5D00">
            <w:pPr>
              <w:jc w:val="center"/>
              <w:rPr>
                <w:rFonts w:asciiTheme="majorHAnsi" w:hAnsiTheme="majorHAnsi"/>
                <w:sz w:val="28"/>
                <w:szCs w:val="28"/>
              </w:rPr>
            </w:pPr>
          </w:p>
        </w:tc>
        <w:tc>
          <w:tcPr>
            <w:tcW w:w="1417" w:type="dxa"/>
          </w:tcPr>
          <w:p w14:paraId="652EC267" w14:textId="3357F457"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Section</w:t>
            </w:r>
          </w:p>
        </w:tc>
      </w:tr>
      <w:tr w:rsidR="00FE5D00" w14:paraId="3573E643" w14:textId="4DE4DBAF" w:rsidTr="00FE5D00">
        <w:tc>
          <w:tcPr>
            <w:tcW w:w="1129" w:type="dxa"/>
          </w:tcPr>
          <w:p w14:paraId="22614E90" w14:textId="06576A56"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1</w:t>
            </w:r>
          </w:p>
        </w:tc>
        <w:tc>
          <w:tcPr>
            <w:tcW w:w="2552" w:type="dxa"/>
          </w:tcPr>
          <w:p w14:paraId="6C4CE48C" w14:textId="1ED311DF"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Chris Eales</w:t>
            </w:r>
          </w:p>
        </w:tc>
        <w:tc>
          <w:tcPr>
            <w:tcW w:w="2551" w:type="dxa"/>
          </w:tcPr>
          <w:p w14:paraId="5CE8CB2A" w14:textId="362BAF39"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Lyn Connor</w:t>
            </w:r>
          </w:p>
        </w:tc>
        <w:tc>
          <w:tcPr>
            <w:tcW w:w="1134" w:type="dxa"/>
          </w:tcPr>
          <w:p w14:paraId="750B6E68" w14:textId="22D5F7C1"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64.55</w:t>
            </w:r>
          </w:p>
        </w:tc>
        <w:tc>
          <w:tcPr>
            <w:tcW w:w="993" w:type="dxa"/>
          </w:tcPr>
          <w:p w14:paraId="52978577" w14:textId="0E35AEAB"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1</w:t>
            </w:r>
          </w:p>
        </w:tc>
        <w:tc>
          <w:tcPr>
            <w:tcW w:w="1417" w:type="dxa"/>
          </w:tcPr>
          <w:p w14:paraId="5FCCA27D" w14:textId="12F1BA0D"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B</w:t>
            </w:r>
          </w:p>
        </w:tc>
      </w:tr>
      <w:tr w:rsidR="00FE5D00" w14:paraId="0FF13CAB" w14:textId="48826E0D" w:rsidTr="00FE5D00">
        <w:tc>
          <w:tcPr>
            <w:tcW w:w="1129" w:type="dxa"/>
          </w:tcPr>
          <w:p w14:paraId="157E108A" w14:textId="62970C21"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2</w:t>
            </w:r>
          </w:p>
        </w:tc>
        <w:tc>
          <w:tcPr>
            <w:tcW w:w="2552" w:type="dxa"/>
          </w:tcPr>
          <w:p w14:paraId="3A555BC7" w14:textId="0A0FA6C9"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James Winskill</w:t>
            </w:r>
          </w:p>
        </w:tc>
        <w:tc>
          <w:tcPr>
            <w:tcW w:w="2551" w:type="dxa"/>
          </w:tcPr>
          <w:p w14:paraId="77AEA70C" w14:textId="2D018EA0"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Chris Farrow</w:t>
            </w:r>
          </w:p>
        </w:tc>
        <w:tc>
          <w:tcPr>
            <w:tcW w:w="1134" w:type="dxa"/>
          </w:tcPr>
          <w:p w14:paraId="7440853E" w14:textId="520E9C0A"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60.23</w:t>
            </w:r>
          </w:p>
        </w:tc>
        <w:tc>
          <w:tcPr>
            <w:tcW w:w="993" w:type="dxa"/>
          </w:tcPr>
          <w:p w14:paraId="6A4495E1" w14:textId="45481562"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2</w:t>
            </w:r>
          </w:p>
        </w:tc>
        <w:tc>
          <w:tcPr>
            <w:tcW w:w="1417" w:type="dxa"/>
          </w:tcPr>
          <w:p w14:paraId="4EC4BDFE" w14:textId="2CB992EA"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B</w:t>
            </w:r>
          </w:p>
        </w:tc>
      </w:tr>
      <w:tr w:rsidR="00FE5D00" w14:paraId="35705995" w14:textId="6CB987DF" w:rsidTr="00FE5D00">
        <w:tc>
          <w:tcPr>
            <w:tcW w:w="1129" w:type="dxa"/>
          </w:tcPr>
          <w:p w14:paraId="4D04B8E0" w14:textId="57B9323E"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3</w:t>
            </w:r>
          </w:p>
        </w:tc>
        <w:tc>
          <w:tcPr>
            <w:tcW w:w="2552" w:type="dxa"/>
          </w:tcPr>
          <w:p w14:paraId="34B1375A" w14:textId="204D355B"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Barbara Horner</w:t>
            </w:r>
          </w:p>
        </w:tc>
        <w:tc>
          <w:tcPr>
            <w:tcW w:w="2551" w:type="dxa"/>
          </w:tcPr>
          <w:p w14:paraId="0DA53943" w14:textId="66ED2DE8"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Sue Wilcox</w:t>
            </w:r>
          </w:p>
        </w:tc>
        <w:tc>
          <w:tcPr>
            <w:tcW w:w="1134" w:type="dxa"/>
          </w:tcPr>
          <w:p w14:paraId="24FFC050" w14:textId="10BC67DA"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57.73</w:t>
            </w:r>
          </w:p>
        </w:tc>
        <w:tc>
          <w:tcPr>
            <w:tcW w:w="993" w:type="dxa"/>
          </w:tcPr>
          <w:p w14:paraId="02819050" w14:textId="50747AE8"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1</w:t>
            </w:r>
          </w:p>
        </w:tc>
        <w:tc>
          <w:tcPr>
            <w:tcW w:w="1417" w:type="dxa"/>
          </w:tcPr>
          <w:p w14:paraId="249E649C" w14:textId="69EB5A8C"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A</w:t>
            </w:r>
          </w:p>
        </w:tc>
      </w:tr>
      <w:tr w:rsidR="00FE5D00" w14:paraId="19DFACF6" w14:textId="6B866C0B" w:rsidTr="00FE5D00">
        <w:tc>
          <w:tcPr>
            <w:tcW w:w="1129" w:type="dxa"/>
          </w:tcPr>
          <w:p w14:paraId="1EECBDCA" w14:textId="76C94FB5"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4</w:t>
            </w:r>
          </w:p>
        </w:tc>
        <w:tc>
          <w:tcPr>
            <w:tcW w:w="2552" w:type="dxa"/>
          </w:tcPr>
          <w:p w14:paraId="32296AFE" w14:textId="14956E9F"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Averil Wotton</w:t>
            </w:r>
          </w:p>
        </w:tc>
        <w:tc>
          <w:tcPr>
            <w:tcW w:w="2551" w:type="dxa"/>
          </w:tcPr>
          <w:p w14:paraId="79FA5F26" w14:textId="0E47A5F6"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Lynda Evans</w:t>
            </w:r>
          </w:p>
        </w:tc>
        <w:tc>
          <w:tcPr>
            <w:tcW w:w="1134" w:type="dxa"/>
          </w:tcPr>
          <w:p w14:paraId="2B212CDF" w14:textId="7DC0D27E"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56.14</w:t>
            </w:r>
          </w:p>
        </w:tc>
        <w:tc>
          <w:tcPr>
            <w:tcW w:w="993" w:type="dxa"/>
          </w:tcPr>
          <w:p w14:paraId="32C32B46" w14:textId="3CCAA1C3"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2</w:t>
            </w:r>
          </w:p>
        </w:tc>
        <w:tc>
          <w:tcPr>
            <w:tcW w:w="1417" w:type="dxa"/>
          </w:tcPr>
          <w:p w14:paraId="1EEBC4C1" w14:textId="04FDA460" w:rsidR="00FE5D00" w:rsidRPr="00FE5D00" w:rsidRDefault="00FE5D00" w:rsidP="00FE5D00">
            <w:pPr>
              <w:jc w:val="center"/>
              <w:rPr>
                <w:rFonts w:asciiTheme="majorHAnsi" w:hAnsiTheme="majorHAnsi"/>
                <w:sz w:val="28"/>
                <w:szCs w:val="28"/>
              </w:rPr>
            </w:pPr>
            <w:r w:rsidRPr="00FE5D00">
              <w:rPr>
                <w:rFonts w:asciiTheme="majorHAnsi" w:hAnsiTheme="majorHAnsi"/>
                <w:sz w:val="28"/>
                <w:szCs w:val="28"/>
              </w:rPr>
              <w:t>A</w:t>
            </w:r>
          </w:p>
        </w:tc>
      </w:tr>
      <w:tr w:rsidR="001F5F60" w:rsidRPr="001F5F60" w14:paraId="0D23AFCC" w14:textId="55E7E32C" w:rsidTr="00FE5D00">
        <w:tc>
          <w:tcPr>
            <w:tcW w:w="1129" w:type="dxa"/>
          </w:tcPr>
          <w:p w14:paraId="6D4283BF" w14:textId="7771D1A1" w:rsidR="00FE5D00" w:rsidRPr="001F5F60" w:rsidRDefault="001F5F60" w:rsidP="00FE5D00">
            <w:pPr>
              <w:jc w:val="center"/>
              <w:rPr>
                <w:rFonts w:asciiTheme="majorHAnsi" w:hAnsiTheme="majorHAnsi"/>
                <w:sz w:val="28"/>
                <w:szCs w:val="28"/>
              </w:rPr>
            </w:pPr>
            <w:r w:rsidRPr="001F5F60">
              <w:rPr>
                <w:rFonts w:asciiTheme="majorHAnsi" w:hAnsiTheme="majorHAnsi"/>
                <w:sz w:val="28"/>
                <w:szCs w:val="28"/>
              </w:rPr>
              <w:t>5=</w:t>
            </w:r>
          </w:p>
        </w:tc>
        <w:tc>
          <w:tcPr>
            <w:tcW w:w="2552" w:type="dxa"/>
          </w:tcPr>
          <w:p w14:paraId="34FB1C6E" w14:textId="798CA650" w:rsidR="00FE5D00" w:rsidRPr="001F5F60" w:rsidRDefault="001F5F60" w:rsidP="00FE5D00">
            <w:pPr>
              <w:jc w:val="center"/>
              <w:rPr>
                <w:rFonts w:asciiTheme="majorHAnsi" w:hAnsiTheme="majorHAnsi"/>
                <w:sz w:val="28"/>
                <w:szCs w:val="28"/>
              </w:rPr>
            </w:pPr>
            <w:r w:rsidRPr="001F5F60">
              <w:rPr>
                <w:rFonts w:asciiTheme="majorHAnsi" w:hAnsiTheme="majorHAnsi"/>
                <w:sz w:val="28"/>
                <w:szCs w:val="28"/>
              </w:rPr>
              <w:t>Theresa Cook</w:t>
            </w:r>
          </w:p>
        </w:tc>
        <w:tc>
          <w:tcPr>
            <w:tcW w:w="2551" w:type="dxa"/>
          </w:tcPr>
          <w:p w14:paraId="207E713E" w14:textId="1C7B0942" w:rsidR="00FE5D00" w:rsidRPr="001F5F60" w:rsidRDefault="001F5F60" w:rsidP="00FE5D00">
            <w:pPr>
              <w:jc w:val="center"/>
              <w:rPr>
                <w:rFonts w:asciiTheme="majorHAnsi" w:hAnsiTheme="majorHAnsi"/>
                <w:sz w:val="28"/>
                <w:szCs w:val="28"/>
              </w:rPr>
            </w:pPr>
            <w:r w:rsidRPr="001F5F60">
              <w:rPr>
                <w:rFonts w:asciiTheme="majorHAnsi" w:hAnsiTheme="majorHAnsi"/>
                <w:sz w:val="28"/>
                <w:szCs w:val="28"/>
              </w:rPr>
              <w:t>Ian Nicholls</w:t>
            </w:r>
          </w:p>
        </w:tc>
        <w:tc>
          <w:tcPr>
            <w:tcW w:w="1134" w:type="dxa"/>
          </w:tcPr>
          <w:p w14:paraId="6D724986" w14:textId="6D97BDC7" w:rsidR="00FE5D00" w:rsidRPr="001F5F60" w:rsidRDefault="0024122C" w:rsidP="00FE5D00">
            <w:pPr>
              <w:jc w:val="center"/>
              <w:rPr>
                <w:rFonts w:asciiTheme="majorHAnsi" w:hAnsiTheme="majorHAnsi"/>
                <w:sz w:val="28"/>
                <w:szCs w:val="28"/>
              </w:rPr>
            </w:pPr>
            <w:r w:rsidRPr="001F5F60">
              <w:rPr>
                <w:rFonts w:asciiTheme="majorHAnsi" w:hAnsiTheme="majorHAnsi"/>
                <w:sz w:val="28"/>
                <w:szCs w:val="28"/>
              </w:rPr>
              <w:t>55.</w:t>
            </w:r>
            <w:r w:rsidR="001F5F60" w:rsidRPr="001F5F60">
              <w:rPr>
                <w:rFonts w:asciiTheme="majorHAnsi" w:hAnsiTheme="majorHAnsi"/>
                <w:sz w:val="28"/>
                <w:szCs w:val="28"/>
              </w:rPr>
              <w:t>45</w:t>
            </w:r>
          </w:p>
        </w:tc>
        <w:tc>
          <w:tcPr>
            <w:tcW w:w="993" w:type="dxa"/>
          </w:tcPr>
          <w:p w14:paraId="547B9576" w14:textId="33F41CF3" w:rsidR="00FE5D00" w:rsidRPr="001F5F60" w:rsidRDefault="00FE5D00" w:rsidP="00FE5D00">
            <w:pPr>
              <w:jc w:val="center"/>
              <w:rPr>
                <w:rFonts w:asciiTheme="majorHAnsi" w:hAnsiTheme="majorHAnsi"/>
                <w:sz w:val="28"/>
                <w:szCs w:val="28"/>
              </w:rPr>
            </w:pPr>
            <w:r w:rsidRPr="001F5F60">
              <w:rPr>
                <w:rFonts w:asciiTheme="majorHAnsi" w:hAnsiTheme="majorHAnsi"/>
                <w:sz w:val="28"/>
                <w:szCs w:val="28"/>
              </w:rPr>
              <w:t>1</w:t>
            </w:r>
          </w:p>
        </w:tc>
        <w:tc>
          <w:tcPr>
            <w:tcW w:w="1417" w:type="dxa"/>
          </w:tcPr>
          <w:p w14:paraId="3C02FEA1" w14:textId="16916E97" w:rsidR="00FE5D00" w:rsidRPr="001F5F60" w:rsidRDefault="00FE5D00" w:rsidP="00FE5D00">
            <w:pPr>
              <w:jc w:val="center"/>
              <w:rPr>
                <w:rFonts w:asciiTheme="majorHAnsi" w:hAnsiTheme="majorHAnsi"/>
                <w:sz w:val="28"/>
                <w:szCs w:val="28"/>
              </w:rPr>
            </w:pPr>
            <w:r w:rsidRPr="001F5F60">
              <w:rPr>
                <w:rFonts w:asciiTheme="majorHAnsi" w:hAnsiTheme="majorHAnsi"/>
                <w:sz w:val="28"/>
                <w:szCs w:val="28"/>
              </w:rPr>
              <w:t>C</w:t>
            </w:r>
          </w:p>
        </w:tc>
      </w:tr>
      <w:tr w:rsidR="001F5F60" w:rsidRPr="001F5F60" w14:paraId="53F5C9F5" w14:textId="77777777" w:rsidTr="00FE5D00">
        <w:tc>
          <w:tcPr>
            <w:tcW w:w="1129" w:type="dxa"/>
          </w:tcPr>
          <w:p w14:paraId="046D560D" w14:textId="6164BD29" w:rsidR="00FE5D00" w:rsidRPr="001F5F60" w:rsidRDefault="001F5F60" w:rsidP="00FE5D00">
            <w:pPr>
              <w:jc w:val="center"/>
              <w:rPr>
                <w:rFonts w:asciiTheme="majorHAnsi" w:hAnsiTheme="majorHAnsi"/>
                <w:sz w:val="28"/>
                <w:szCs w:val="28"/>
              </w:rPr>
            </w:pPr>
            <w:r w:rsidRPr="001F5F60">
              <w:rPr>
                <w:rFonts w:asciiTheme="majorHAnsi" w:hAnsiTheme="majorHAnsi"/>
                <w:sz w:val="28"/>
                <w:szCs w:val="28"/>
              </w:rPr>
              <w:t>7</w:t>
            </w:r>
          </w:p>
        </w:tc>
        <w:tc>
          <w:tcPr>
            <w:tcW w:w="2552" w:type="dxa"/>
          </w:tcPr>
          <w:p w14:paraId="718AF2BB" w14:textId="4A1EB19E" w:rsidR="00FE5D00" w:rsidRPr="001F5F60" w:rsidRDefault="001F5F60" w:rsidP="001F5F60">
            <w:pPr>
              <w:jc w:val="center"/>
              <w:rPr>
                <w:rFonts w:asciiTheme="majorHAnsi" w:hAnsiTheme="majorHAnsi"/>
                <w:sz w:val="28"/>
                <w:szCs w:val="28"/>
              </w:rPr>
            </w:pPr>
            <w:r w:rsidRPr="001F5F60">
              <w:rPr>
                <w:rFonts w:asciiTheme="majorHAnsi" w:hAnsiTheme="majorHAnsi"/>
                <w:sz w:val="28"/>
                <w:szCs w:val="28"/>
              </w:rPr>
              <w:t xml:space="preserve">Ray Cachemaille </w:t>
            </w:r>
          </w:p>
        </w:tc>
        <w:tc>
          <w:tcPr>
            <w:tcW w:w="2551" w:type="dxa"/>
          </w:tcPr>
          <w:p w14:paraId="7A8EF11B" w14:textId="31EBEDD0" w:rsidR="00FE5D00" w:rsidRPr="001F5F60" w:rsidRDefault="001F5F60" w:rsidP="00FE5D00">
            <w:pPr>
              <w:jc w:val="center"/>
              <w:rPr>
                <w:rFonts w:asciiTheme="majorHAnsi" w:hAnsiTheme="majorHAnsi"/>
                <w:sz w:val="28"/>
                <w:szCs w:val="28"/>
              </w:rPr>
            </w:pPr>
            <w:r w:rsidRPr="001F5F60">
              <w:rPr>
                <w:rFonts w:asciiTheme="majorHAnsi" w:hAnsiTheme="majorHAnsi"/>
                <w:sz w:val="28"/>
                <w:szCs w:val="28"/>
              </w:rPr>
              <w:t>Elizabeth Steinbauer</w:t>
            </w:r>
          </w:p>
        </w:tc>
        <w:tc>
          <w:tcPr>
            <w:tcW w:w="1134" w:type="dxa"/>
          </w:tcPr>
          <w:p w14:paraId="58C49EB4" w14:textId="055AB769" w:rsidR="00FE5D00" w:rsidRPr="001F5F60" w:rsidRDefault="001F5F60" w:rsidP="00FE5D00">
            <w:pPr>
              <w:jc w:val="center"/>
              <w:rPr>
                <w:rFonts w:asciiTheme="majorHAnsi" w:hAnsiTheme="majorHAnsi"/>
                <w:sz w:val="28"/>
                <w:szCs w:val="28"/>
              </w:rPr>
            </w:pPr>
            <w:r w:rsidRPr="001F5F60">
              <w:rPr>
                <w:rFonts w:asciiTheme="majorHAnsi" w:hAnsiTheme="majorHAnsi"/>
                <w:sz w:val="28"/>
                <w:szCs w:val="28"/>
              </w:rPr>
              <w:t>55.00</w:t>
            </w:r>
          </w:p>
        </w:tc>
        <w:tc>
          <w:tcPr>
            <w:tcW w:w="993" w:type="dxa"/>
          </w:tcPr>
          <w:p w14:paraId="0A095003" w14:textId="37075944" w:rsidR="00FE5D00" w:rsidRPr="001F5F60" w:rsidRDefault="00FE5D00" w:rsidP="00FE5D00">
            <w:pPr>
              <w:jc w:val="center"/>
              <w:rPr>
                <w:rFonts w:asciiTheme="majorHAnsi" w:hAnsiTheme="majorHAnsi"/>
                <w:sz w:val="28"/>
                <w:szCs w:val="28"/>
              </w:rPr>
            </w:pPr>
            <w:r w:rsidRPr="001F5F60">
              <w:rPr>
                <w:rFonts w:asciiTheme="majorHAnsi" w:hAnsiTheme="majorHAnsi"/>
                <w:sz w:val="28"/>
                <w:szCs w:val="28"/>
              </w:rPr>
              <w:t>2</w:t>
            </w:r>
          </w:p>
        </w:tc>
        <w:tc>
          <w:tcPr>
            <w:tcW w:w="1417" w:type="dxa"/>
          </w:tcPr>
          <w:p w14:paraId="224F36CB" w14:textId="644C4F20" w:rsidR="00FE5D00" w:rsidRPr="001F5F60" w:rsidRDefault="00FE5D00" w:rsidP="00FE5D00">
            <w:pPr>
              <w:jc w:val="center"/>
              <w:rPr>
                <w:rFonts w:asciiTheme="majorHAnsi" w:hAnsiTheme="majorHAnsi"/>
                <w:sz w:val="28"/>
                <w:szCs w:val="28"/>
              </w:rPr>
            </w:pPr>
            <w:r w:rsidRPr="001F5F60">
              <w:rPr>
                <w:rFonts w:asciiTheme="majorHAnsi" w:hAnsiTheme="majorHAnsi"/>
                <w:sz w:val="28"/>
                <w:szCs w:val="28"/>
              </w:rPr>
              <w:t>C</w:t>
            </w:r>
          </w:p>
        </w:tc>
      </w:tr>
      <w:tr w:rsidR="001F5F60" w:rsidRPr="001F5F60" w14:paraId="0D11D7E3" w14:textId="77777777" w:rsidTr="00FE5D00">
        <w:tc>
          <w:tcPr>
            <w:tcW w:w="1129" w:type="dxa"/>
          </w:tcPr>
          <w:p w14:paraId="28661F03" w14:textId="4F2F0A81" w:rsidR="00FE5D00" w:rsidRPr="001F5F60" w:rsidRDefault="001F5F60" w:rsidP="00FE5D00">
            <w:pPr>
              <w:jc w:val="center"/>
              <w:rPr>
                <w:rFonts w:asciiTheme="majorHAnsi" w:hAnsiTheme="majorHAnsi"/>
                <w:sz w:val="28"/>
                <w:szCs w:val="28"/>
              </w:rPr>
            </w:pPr>
            <w:r w:rsidRPr="001F5F60">
              <w:rPr>
                <w:rFonts w:asciiTheme="majorHAnsi" w:hAnsiTheme="majorHAnsi"/>
                <w:sz w:val="28"/>
                <w:szCs w:val="28"/>
              </w:rPr>
              <w:t>8</w:t>
            </w:r>
          </w:p>
        </w:tc>
        <w:tc>
          <w:tcPr>
            <w:tcW w:w="2552" w:type="dxa"/>
          </w:tcPr>
          <w:p w14:paraId="70C0770D" w14:textId="054F40A3" w:rsidR="00FE5D00" w:rsidRPr="001F5F60" w:rsidRDefault="001F5F60" w:rsidP="00FE5D00">
            <w:pPr>
              <w:jc w:val="center"/>
              <w:rPr>
                <w:rFonts w:asciiTheme="majorHAnsi" w:hAnsiTheme="majorHAnsi"/>
                <w:sz w:val="28"/>
                <w:szCs w:val="28"/>
              </w:rPr>
            </w:pPr>
            <w:r w:rsidRPr="001F5F60">
              <w:rPr>
                <w:rFonts w:asciiTheme="majorHAnsi" w:hAnsiTheme="majorHAnsi"/>
                <w:sz w:val="28"/>
                <w:szCs w:val="28"/>
              </w:rPr>
              <w:t>Glen Lust</w:t>
            </w:r>
          </w:p>
        </w:tc>
        <w:tc>
          <w:tcPr>
            <w:tcW w:w="2551" w:type="dxa"/>
          </w:tcPr>
          <w:p w14:paraId="22A41A12" w14:textId="107D89BF" w:rsidR="00FE5D00" w:rsidRPr="001F5F60" w:rsidRDefault="001F5F60" w:rsidP="00FE5D00">
            <w:pPr>
              <w:jc w:val="center"/>
              <w:rPr>
                <w:rFonts w:asciiTheme="majorHAnsi" w:hAnsiTheme="majorHAnsi"/>
                <w:sz w:val="28"/>
                <w:szCs w:val="28"/>
              </w:rPr>
            </w:pPr>
            <w:r w:rsidRPr="001F5F60">
              <w:rPr>
                <w:rFonts w:asciiTheme="majorHAnsi" w:hAnsiTheme="majorHAnsi"/>
                <w:sz w:val="28"/>
                <w:szCs w:val="28"/>
              </w:rPr>
              <w:t>Anne Brunt</w:t>
            </w:r>
          </w:p>
        </w:tc>
        <w:tc>
          <w:tcPr>
            <w:tcW w:w="1134" w:type="dxa"/>
          </w:tcPr>
          <w:p w14:paraId="0C88F132" w14:textId="788BC9FB" w:rsidR="00FE5D00" w:rsidRPr="001F5F60" w:rsidRDefault="001F5F60" w:rsidP="00FE5D00">
            <w:pPr>
              <w:jc w:val="center"/>
              <w:rPr>
                <w:rFonts w:asciiTheme="majorHAnsi" w:hAnsiTheme="majorHAnsi"/>
                <w:sz w:val="28"/>
                <w:szCs w:val="28"/>
              </w:rPr>
            </w:pPr>
            <w:r w:rsidRPr="001F5F60">
              <w:rPr>
                <w:rFonts w:asciiTheme="majorHAnsi" w:hAnsiTheme="majorHAnsi"/>
                <w:sz w:val="28"/>
                <w:szCs w:val="28"/>
              </w:rPr>
              <w:t>54.32</w:t>
            </w:r>
          </w:p>
        </w:tc>
        <w:tc>
          <w:tcPr>
            <w:tcW w:w="993" w:type="dxa"/>
          </w:tcPr>
          <w:p w14:paraId="7C99B7AB" w14:textId="2FF84804" w:rsidR="00FE5D00" w:rsidRPr="001F5F60" w:rsidRDefault="00FE5D00" w:rsidP="00FE5D00">
            <w:pPr>
              <w:jc w:val="center"/>
              <w:rPr>
                <w:rFonts w:asciiTheme="majorHAnsi" w:hAnsiTheme="majorHAnsi"/>
                <w:sz w:val="28"/>
                <w:szCs w:val="28"/>
              </w:rPr>
            </w:pPr>
            <w:r w:rsidRPr="001F5F60">
              <w:rPr>
                <w:rFonts w:asciiTheme="majorHAnsi" w:hAnsiTheme="majorHAnsi"/>
                <w:sz w:val="28"/>
                <w:szCs w:val="28"/>
              </w:rPr>
              <w:t>1</w:t>
            </w:r>
          </w:p>
        </w:tc>
        <w:tc>
          <w:tcPr>
            <w:tcW w:w="1417" w:type="dxa"/>
          </w:tcPr>
          <w:p w14:paraId="30281747" w14:textId="78E0243C" w:rsidR="00FE5D00" w:rsidRPr="001F5F60" w:rsidRDefault="00FE5D00" w:rsidP="00FE5D00">
            <w:pPr>
              <w:jc w:val="center"/>
              <w:rPr>
                <w:rFonts w:asciiTheme="majorHAnsi" w:hAnsiTheme="majorHAnsi"/>
                <w:sz w:val="28"/>
                <w:szCs w:val="28"/>
              </w:rPr>
            </w:pPr>
            <w:r w:rsidRPr="001F5F60">
              <w:rPr>
                <w:rFonts w:asciiTheme="majorHAnsi" w:hAnsiTheme="majorHAnsi"/>
                <w:sz w:val="28"/>
                <w:szCs w:val="28"/>
              </w:rPr>
              <w:t>D</w:t>
            </w:r>
          </w:p>
        </w:tc>
      </w:tr>
      <w:tr w:rsidR="00FE5D00" w:rsidRPr="001F5F60" w14:paraId="0F391293" w14:textId="77777777" w:rsidTr="00FE5D00">
        <w:tc>
          <w:tcPr>
            <w:tcW w:w="1129" w:type="dxa"/>
          </w:tcPr>
          <w:p w14:paraId="3B401E7D" w14:textId="70B9A914" w:rsidR="00FE5D00" w:rsidRPr="001F5F60" w:rsidRDefault="001F5F60" w:rsidP="00FE5D00">
            <w:pPr>
              <w:jc w:val="center"/>
              <w:rPr>
                <w:rFonts w:asciiTheme="majorHAnsi" w:hAnsiTheme="majorHAnsi"/>
                <w:sz w:val="28"/>
                <w:szCs w:val="28"/>
              </w:rPr>
            </w:pPr>
            <w:r w:rsidRPr="001F5F60">
              <w:rPr>
                <w:rFonts w:asciiTheme="majorHAnsi" w:hAnsiTheme="majorHAnsi"/>
                <w:sz w:val="28"/>
                <w:szCs w:val="28"/>
              </w:rPr>
              <w:t>9</w:t>
            </w:r>
          </w:p>
        </w:tc>
        <w:tc>
          <w:tcPr>
            <w:tcW w:w="2552" w:type="dxa"/>
          </w:tcPr>
          <w:p w14:paraId="25DE6FC9" w14:textId="4236F407" w:rsidR="00FE5D00" w:rsidRPr="001F5F60" w:rsidRDefault="001F5F60" w:rsidP="001F5F60">
            <w:pPr>
              <w:jc w:val="center"/>
              <w:rPr>
                <w:rFonts w:asciiTheme="majorHAnsi" w:hAnsiTheme="majorHAnsi"/>
                <w:sz w:val="28"/>
                <w:szCs w:val="28"/>
              </w:rPr>
            </w:pPr>
            <w:r w:rsidRPr="001F5F60">
              <w:rPr>
                <w:rFonts w:asciiTheme="majorHAnsi" w:hAnsiTheme="majorHAnsi"/>
                <w:sz w:val="28"/>
                <w:szCs w:val="28"/>
              </w:rPr>
              <w:t>Jocelyn Graves</w:t>
            </w:r>
          </w:p>
        </w:tc>
        <w:tc>
          <w:tcPr>
            <w:tcW w:w="2551" w:type="dxa"/>
          </w:tcPr>
          <w:p w14:paraId="61734BB5" w14:textId="5A2D7A17" w:rsidR="00FE5D00" w:rsidRPr="001F5F60" w:rsidRDefault="001F5F60" w:rsidP="001F5F60">
            <w:pPr>
              <w:jc w:val="center"/>
              <w:rPr>
                <w:rFonts w:asciiTheme="majorHAnsi" w:hAnsiTheme="majorHAnsi"/>
                <w:sz w:val="28"/>
                <w:szCs w:val="28"/>
              </w:rPr>
            </w:pPr>
            <w:r w:rsidRPr="001F5F60">
              <w:rPr>
                <w:rFonts w:asciiTheme="majorHAnsi" w:hAnsiTheme="majorHAnsi"/>
                <w:sz w:val="28"/>
                <w:szCs w:val="28"/>
              </w:rPr>
              <w:t xml:space="preserve">Jane McArthur </w:t>
            </w:r>
          </w:p>
        </w:tc>
        <w:tc>
          <w:tcPr>
            <w:tcW w:w="1134" w:type="dxa"/>
          </w:tcPr>
          <w:p w14:paraId="1F2C48DB" w14:textId="6568C21B" w:rsidR="00FE5D00" w:rsidRPr="001F5F60" w:rsidRDefault="001F5F60" w:rsidP="00FE5D00">
            <w:pPr>
              <w:jc w:val="center"/>
              <w:rPr>
                <w:rFonts w:asciiTheme="majorHAnsi" w:hAnsiTheme="majorHAnsi"/>
                <w:sz w:val="28"/>
                <w:szCs w:val="28"/>
              </w:rPr>
            </w:pPr>
            <w:r w:rsidRPr="001F5F60">
              <w:rPr>
                <w:rFonts w:asciiTheme="majorHAnsi" w:hAnsiTheme="majorHAnsi"/>
                <w:sz w:val="28"/>
                <w:szCs w:val="28"/>
              </w:rPr>
              <w:t>53.18</w:t>
            </w:r>
          </w:p>
        </w:tc>
        <w:tc>
          <w:tcPr>
            <w:tcW w:w="993" w:type="dxa"/>
          </w:tcPr>
          <w:p w14:paraId="00F3B4D5" w14:textId="62EF91C6" w:rsidR="00FE5D00" w:rsidRPr="001F5F60" w:rsidRDefault="00FE5D00" w:rsidP="00FE5D00">
            <w:pPr>
              <w:jc w:val="center"/>
              <w:rPr>
                <w:rFonts w:asciiTheme="majorHAnsi" w:hAnsiTheme="majorHAnsi"/>
                <w:sz w:val="28"/>
                <w:szCs w:val="28"/>
              </w:rPr>
            </w:pPr>
            <w:r w:rsidRPr="001F5F60">
              <w:rPr>
                <w:rFonts w:asciiTheme="majorHAnsi" w:hAnsiTheme="majorHAnsi"/>
                <w:sz w:val="28"/>
                <w:szCs w:val="28"/>
              </w:rPr>
              <w:t>2</w:t>
            </w:r>
          </w:p>
        </w:tc>
        <w:tc>
          <w:tcPr>
            <w:tcW w:w="1417" w:type="dxa"/>
          </w:tcPr>
          <w:p w14:paraId="206CF67E" w14:textId="49DB08B5" w:rsidR="00FE5D00" w:rsidRPr="001F5F60" w:rsidRDefault="00FE5D00" w:rsidP="00FE5D00">
            <w:pPr>
              <w:jc w:val="center"/>
              <w:rPr>
                <w:rFonts w:asciiTheme="majorHAnsi" w:hAnsiTheme="majorHAnsi"/>
                <w:sz w:val="28"/>
                <w:szCs w:val="28"/>
              </w:rPr>
            </w:pPr>
            <w:r w:rsidRPr="001F5F60">
              <w:rPr>
                <w:rFonts w:asciiTheme="majorHAnsi" w:hAnsiTheme="majorHAnsi"/>
                <w:sz w:val="28"/>
                <w:szCs w:val="28"/>
              </w:rPr>
              <w:t>D</w:t>
            </w:r>
          </w:p>
        </w:tc>
      </w:tr>
    </w:tbl>
    <w:p w14:paraId="51D7D562" w14:textId="16D8B18D" w:rsidR="00006D1B" w:rsidRDefault="00006D1B" w:rsidP="00126DEF">
      <w:pPr>
        <w:rPr>
          <w:b/>
          <w:bCs/>
          <w:sz w:val="32"/>
          <w:szCs w:val="32"/>
        </w:rPr>
      </w:pPr>
    </w:p>
    <w:p w14:paraId="1220229A" w14:textId="77777777" w:rsidR="00006D1B" w:rsidRDefault="00006D1B">
      <w:pPr>
        <w:rPr>
          <w:b/>
          <w:bCs/>
          <w:sz w:val="32"/>
          <w:szCs w:val="32"/>
        </w:rPr>
      </w:pPr>
      <w:r>
        <w:rPr>
          <w:b/>
          <w:bCs/>
          <w:sz w:val="32"/>
          <w:szCs w:val="32"/>
        </w:rPr>
        <w:br w:type="page"/>
      </w:r>
    </w:p>
    <w:p w14:paraId="5734922D" w14:textId="77777777" w:rsidR="00C955E6" w:rsidRDefault="00C955E6" w:rsidP="00126DEF">
      <w:pPr>
        <w:rPr>
          <w:b/>
          <w:bCs/>
          <w:sz w:val="32"/>
          <w:szCs w:val="32"/>
        </w:rPr>
      </w:pPr>
    </w:p>
    <w:p w14:paraId="1372C5C4" w14:textId="7B639956" w:rsidR="00DC3B18" w:rsidRDefault="0024122C" w:rsidP="00126DEF">
      <w:pPr>
        <w:rPr>
          <w:sz w:val="28"/>
          <w:szCs w:val="28"/>
        </w:rPr>
      </w:pPr>
      <w:r w:rsidRPr="0031314E">
        <w:rPr>
          <w:b/>
          <w:bCs/>
          <w:sz w:val="32"/>
          <w:szCs w:val="32"/>
        </w:rPr>
        <w:t>Prize Giving 2025</w:t>
      </w:r>
      <w:r>
        <w:rPr>
          <w:b/>
          <w:bCs/>
          <w:sz w:val="32"/>
          <w:szCs w:val="32"/>
        </w:rPr>
        <w:t xml:space="preserve"> </w:t>
      </w:r>
    </w:p>
    <w:p w14:paraId="14D3EF05" w14:textId="47815BFE" w:rsidR="0045008E" w:rsidRPr="00C955E6" w:rsidRDefault="0024122C" w:rsidP="00126DEF">
      <w:pPr>
        <w:rPr>
          <w:sz w:val="28"/>
          <w:szCs w:val="28"/>
        </w:rPr>
      </w:pPr>
      <w:r w:rsidRPr="00C955E6">
        <w:rPr>
          <w:sz w:val="28"/>
          <w:szCs w:val="28"/>
        </w:rPr>
        <w:t>The 2025 prize giving was successfully awarded after the Law Connection Tournament with Trophies awarded first and then Certificates to competitions where there was no associated trophy. Congratulations to all winners.</w:t>
      </w:r>
    </w:p>
    <w:p w14:paraId="468F24A6" w14:textId="435F6562" w:rsidR="003736F3" w:rsidRPr="00C955E6" w:rsidRDefault="003736F3" w:rsidP="00126DEF">
      <w:pPr>
        <w:rPr>
          <w:sz w:val="28"/>
          <w:szCs w:val="28"/>
        </w:rPr>
      </w:pPr>
      <w:r w:rsidRPr="00C955E6">
        <w:rPr>
          <w:sz w:val="28"/>
          <w:szCs w:val="28"/>
        </w:rPr>
        <w:t xml:space="preserve">You can access the prize winners on our club website - </w:t>
      </w:r>
      <w:hyperlink r:id="rId8" w:history="1">
        <w:r w:rsidRPr="00387654">
          <w:rPr>
            <w:rStyle w:val="Hyperlink"/>
            <w:sz w:val="28"/>
            <w:szCs w:val="28"/>
          </w:rPr>
          <w:t>https://www.paraparaumubridgeclub.co.nz/prize-winners-year</w:t>
        </w:r>
      </w:hyperlink>
    </w:p>
    <w:p w14:paraId="33433E93" w14:textId="77777777" w:rsidR="00C955E6" w:rsidRDefault="00C955E6" w:rsidP="00126DEF">
      <w:pPr>
        <w:rPr>
          <w:sz w:val="28"/>
          <w:szCs w:val="28"/>
        </w:rPr>
      </w:pPr>
    </w:p>
    <w:p w14:paraId="1561DB55" w14:textId="6BCA5EF6" w:rsidR="0024122C" w:rsidRDefault="0024122C" w:rsidP="00126DEF">
      <w:pPr>
        <w:rPr>
          <w:sz w:val="28"/>
          <w:szCs w:val="28"/>
        </w:rPr>
      </w:pPr>
      <w:r>
        <w:rPr>
          <w:sz w:val="28"/>
          <w:szCs w:val="28"/>
        </w:rPr>
        <w:t>Below are photos captured of some of the awards</w:t>
      </w:r>
      <w:r w:rsidR="00387654">
        <w:rPr>
          <w:sz w:val="28"/>
          <w:szCs w:val="28"/>
        </w:rPr>
        <w:t xml:space="preserve"> -</w:t>
      </w:r>
      <w:r w:rsidR="00C955E6">
        <w:rPr>
          <w:sz w:val="28"/>
          <w:szCs w:val="28"/>
        </w:rPr>
        <w:t xml:space="preserve"> thanks to Chris Eales.</w:t>
      </w:r>
    </w:p>
    <w:tbl>
      <w:tblPr>
        <w:tblStyle w:val="TableGrid"/>
        <w:tblW w:w="0" w:type="auto"/>
        <w:tblLook w:val="04A0" w:firstRow="1" w:lastRow="0" w:firstColumn="1" w:lastColumn="0" w:noHBand="0" w:noVBand="1"/>
      </w:tblPr>
      <w:tblGrid>
        <w:gridCol w:w="4959"/>
        <w:gridCol w:w="5235"/>
      </w:tblGrid>
      <w:tr w:rsidR="00825482" w14:paraId="56424E15" w14:textId="77777777" w:rsidTr="0024122C">
        <w:tc>
          <w:tcPr>
            <w:tcW w:w="5097" w:type="dxa"/>
          </w:tcPr>
          <w:p w14:paraId="47DEB9B7" w14:textId="6C97068A" w:rsidR="0024122C" w:rsidRDefault="003736F3" w:rsidP="00126DEF">
            <w:pPr>
              <w:rPr>
                <w:sz w:val="28"/>
                <w:szCs w:val="28"/>
              </w:rPr>
            </w:pPr>
            <w:r>
              <w:rPr>
                <w:noProof/>
              </w:rPr>
              <w:drawing>
                <wp:inline distT="0" distB="0" distL="0" distR="0" wp14:anchorId="0F2B5F5F" wp14:editId="6AC5354B">
                  <wp:extent cx="3047480" cy="2362200"/>
                  <wp:effectExtent l="0" t="0" r="635" b="0"/>
                  <wp:docPr id="2137515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1538" cy="2365346"/>
                          </a:xfrm>
                          <a:prstGeom prst="rect">
                            <a:avLst/>
                          </a:prstGeom>
                          <a:noFill/>
                          <a:ln>
                            <a:noFill/>
                          </a:ln>
                        </pic:spPr>
                      </pic:pic>
                    </a:graphicData>
                  </a:graphic>
                </wp:inline>
              </w:drawing>
            </w:r>
          </w:p>
        </w:tc>
        <w:tc>
          <w:tcPr>
            <w:tcW w:w="5097" w:type="dxa"/>
          </w:tcPr>
          <w:p w14:paraId="46877939" w14:textId="400E153B" w:rsidR="0024122C" w:rsidRDefault="00825482" w:rsidP="00126DEF">
            <w:pPr>
              <w:rPr>
                <w:sz w:val="28"/>
                <w:szCs w:val="28"/>
              </w:rPr>
            </w:pPr>
            <w:r>
              <w:rPr>
                <w:noProof/>
              </w:rPr>
              <w:drawing>
                <wp:anchor distT="0" distB="0" distL="114300" distR="114300" simplePos="0" relativeHeight="251659264" behindDoc="1" locked="0" layoutInCell="1" allowOverlap="1" wp14:anchorId="2849B3F9" wp14:editId="6021AE53">
                  <wp:simplePos x="0" y="0"/>
                  <wp:positionH relativeFrom="column">
                    <wp:posOffset>639445</wp:posOffset>
                  </wp:positionH>
                  <wp:positionV relativeFrom="page">
                    <wp:posOffset>30480</wp:posOffset>
                  </wp:positionV>
                  <wp:extent cx="1866265" cy="2362200"/>
                  <wp:effectExtent l="0" t="0" r="635" b="0"/>
                  <wp:wrapSquare wrapText="bothSides"/>
                  <wp:docPr id="6994229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265" cy="2362200"/>
                          </a:xfrm>
                          <a:prstGeom prst="rect">
                            <a:avLst/>
                          </a:prstGeom>
                          <a:noFill/>
                          <a:ln>
                            <a:noFill/>
                          </a:ln>
                        </pic:spPr>
                      </pic:pic>
                    </a:graphicData>
                  </a:graphic>
                </wp:anchor>
              </w:drawing>
            </w:r>
          </w:p>
        </w:tc>
      </w:tr>
      <w:tr w:rsidR="00825482" w14:paraId="41366C50" w14:textId="77777777" w:rsidTr="0024122C">
        <w:tc>
          <w:tcPr>
            <w:tcW w:w="5097" w:type="dxa"/>
          </w:tcPr>
          <w:p w14:paraId="5EA3B379" w14:textId="77777777" w:rsidR="0024122C" w:rsidRDefault="00825482" w:rsidP="00126DEF">
            <w:pPr>
              <w:rPr>
                <w:sz w:val="28"/>
                <w:szCs w:val="28"/>
              </w:rPr>
            </w:pPr>
            <w:r>
              <w:rPr>
                <w:sz w:val="28"/>
                <w:szCs w:val="28"/>
              </w:rPr>
              <w:t>Lyn Dash and Pauline Reid</w:t>
            </w:r>
          </w:p>
          <w:p w14:paraId="48BA5551" w14:textId="144E00A4" w:rsidR="00825482" w:rsidRDefault="00825482" w:rsidP="00126DEF">
            <w:pPr>
              <w:rPr>
                <w:sz w:val="28"/>
                <w:szCs w:val="28"/>
              </w:rPr>
            </w:pPr>
            <w:r>
              <w:rPr>
                <w:sz w:val="28"/>
                <w:szCs w:val="28"/>
              </w:rPr>
              <w:t xml:space="preserve">Winners of the </w:t>
            </w:r>
            <w:proofErr w:type="spellStart"/>
            <w:r w:rsidR="00080B66">
              <w:rPr>
                <w:sz w:val="28"/>
                <w:szCs w:val="28"/>
              </w:rPr>
              <w:t>Sillick</w:t>
            </w:r>
            <w:proofErr w:type="spellEnd"/>
            <w:r w:rsidR="00080B66">
              <w:rPr>
                <w:sz w:val="28"/>
                <w:szCs w:val="28"/>
              </w:rPr>
              <w:t xml:space="preserve"> Trophy, B and A respectively.</w:t>
            </w:r>
          </w:p>
        </w:tc>
        <w:tc>
          <w:tcPr>
            <w:tcW w:w="5097" w:type="dxa"/>
          </w:tcPr>
          <w:p w14:paraId="2F67EE87" w14:textId="4DAA05BE" w:rsidR="0024122C" w:rsidRDefault="00080B66" w:rsidP="00126DEF">
            <w:pPr>
              <w:rPr>
                <w:sz w:val="28"/>
                <w:szCs w:val="28"/>
              </w:rPr>
            </w:pPr>
            <w:r>
              <w:rPr>
                <w:sz w:val="28"/>
                <w:szCs w:val="28"/>
              </w:rPr>
              <w:t>Margaret Cachemaille – winning the Zen</w:t>
            </w:r>
            <w:r w:rsidR="00387654">
              <w:rPr>
                <w:sz w:val="28"/>
                <w:szCs w:val="28"/>
              </w:rPr>
              <w:t>a</w:t>
            </w:r>
            <w:r>
              <w:rPr>
                <w:sz w:val="28"/>
                <w:szCs w:val="28"/>
              </w:rPr>
              <w:t xml:space="preserve"> </w:t>
            </w:r>
            <w:proofErr w:type="spellStart"/>
            <w:r>
              <w:rPr>
                <w:sz w:val="28"/>
                <w:szCs w:val="28"/>
              </w:rPr>
              <w:t>Suisted</w:t>
            </w:r>
            <w:proofErr w:type="spellEnd"/>
            <w:r>
              <w:rPr>
                <w:sz w:val="28"/>
                <w:szCs w:val="28"/>
              </w:rPr>
              <w:t xml:space="preserve"> Ladder Trophy</w:t>
            </w:r>
          </w:p>
        </w:tc>
      </w:tr>
      <w:tr w:rsidR="00825482" w14:paraId="0764AF4A" w14:textId="77777777" w:rsidTr="0024122C">
        <w:tc>
          <w:tcPr>
            <w:tcW w:w="5097" w:type="dxa"/>
          </w:tcPr>
          <w:p w14:paraId="5FE60689" w14:textId="7A0F757A" w:rsidR="0024122C" w:rsidRDefault="00825482" w:rsidP="00126DEF">
            <w:pPr>
              <w:rPr>
                <w:sz w:val="28"/>
                <w:szCs w:val="28"/>
              </w:rPr>
            </w:pPr>
            <w:r>
              <w:rPr>
                <w:noProof/>
              </w:rPr>
              <w:drawing>
                <wp:inline distT="0" distB="0" distL="0" distR="0" wp14:anchorId="3504636B" wp14:editId="5D680187">
                  <wp:extent cx="1885950" cy="2895600"/>
                  <wp:effectExtent l="0" t="0" r="0" b="0"/>
                  <wp:docPr id="19457808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2895600"/>
                          </a:xfrm>
                          <a:prstGeom prst="rect">
                            <a:avLst/>
                          </a:prstGeom>
                          <a:noFill/>
                          <a:ln>
                            <a:noFill/>
                          </a:ln>
                        </pic:spPr>
                      </pic:pic>
                    </a:graphicData>
                  </a:graphic>
                </wp:inline>
              </w:drawing>
            </w:r>
          </w:p>
        </w:tc>
        <w:tc>
          <w:tcPr>
            <w:tcW w:w="5097" w:type="dxa"/>
          </w:tcPr>
          <w:p w14:paraId="4980B9E5" w14:textId="77777777" w:rsidR="00825482" w:rsidRDefault="00825482" w:rsidP="00126DEF">
            <w:pPr>
              <w:rPr>
                <w:sz w:val="28"/>
                <w:szCs w:val="28"/>
              </w:rPr>
            </w:pPr>
          </w:p>
          <w:p w14:paraId="43526C65" w14:textId="77777777" w:rsidR="00825482" w:rsidRDefault="00825482" w:rsidP="00126DEF">
            <w:pPr>
              <w:rPr>
                <w:sz w:val="28"/>
                <w:szCs w:val="28"/>
              </w:rPr>
            </w:pPr>
          </w:p>
          <w:p w14:paraId="1695AEEE" w14:textId="6A686E0A" w:rsidR="0024122C" w:rsidRDefault="00825482" w:rsidP="00126DEF">
            <w:pPr>
              <w:rPr>
                <w:sz w:val="28"/>
                <w:szCs w:val="28"/>
              </w:rPr>
            </w:pPr>
            <w:r>
              <w:rPr>
                <w:noProof/>
              </w:rPr>
              <w:drawing>
                <wp:anchor distT="0" distB="0" distL="114300" distR="114300" simplePos="0" relativeHeight="251658240" behindDoc="1" locked="0" layoutInCell="1" allowOverlap="1" wp14:anchorId="75B76BB2" wp14:editId="7062DF51">
                  <wp:simplePos x="0" y="0"/>
                  <wp:positionH relativeFrom="column">
                    <wp:posOffset>1270</wp:posOffset>
                  </wp:positionH>
                  <wp:positionV relativeFrom="paragraph">
                    <wp:posOffset>635</wp:posOffset>
                  </wp:positionV>
                  <wp:extent cx="3226382" cy="2142490"/>
                  <wp:effectExtent l="0" t="0" r="0" b="0"/>
                  <wp:wrapTight wrapText="bothSides">
                    <wp:wrapPolygon edited="0">
                      <wp:start x="0" y="0"/>
                      <wp:lineTo x="0" y="21318"/>
                      <wp:lineTo x="21430" y="21318"/>
                      <wp:lineTo x="21430" y="0"/>
                      <wp:lineTo x="0" y="0"/>
                    </wp:wrapPolygon>
                  </wp:wrapTight>
                  <wp:docPr id="10637579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6382" cy="2142490"/>
                          </a:xfrm>
                          <a:prstGeom prst="rect">
                            <a:avLst/>
                          </a:prstGeom>
                          <a:noFill/>
                          <a:ln>
                            <a:noFill/>
                          </a:ln>
                        </pic:spPr>
                      </pic:pic>
                    </a:graphicData>
                  </a:graphic>
                </wp:anchor>
              </w:drawing>
            </w:r>
          </w:p>
        </w:tc>
      </w:tr>
      <w:tr w:rsidR="00825482" w14:paraId="7155F94B" w14:textId="77777777" w:rsidTr="0024122C">
        <w:tc>
          <w:tcPr>
            <w:tcW w:w="5097" w:type="dxa"/>
          </w:tcPr>
          <w:p w14:paraId="3CA560A8" w14:textId="0D8CC0D4" w:rsidR="0024122C" w:rsidRDefault="00080B66" w:rsidP="00126DEF">
            <w:pPr>
              <w:rPr>
                <w:sz w:val="28"/>
                <w:szCs w:val="28"/>
              </w:rPr>
            </w:pPr>
            <w:r>
              <w:rPr>
                <w:sz w:val="28"/>
                <w:szCs w:val="28"/>
              </w:rPr>
              <w:t xml:space="preserve">Lyn Connor – winning the Forbes Handicap Teams Tray </w:t>
            </w:r>
          </w:p>
        </w:tc>
        <w:tc>
          <w:tcPr>
            <w:tcW w:w="5097" w:type="dxa"/>
          </w:tcPr>
          <w:p w14:paraId="2F79DE68" w14:textId="61D5D0BB" w:rsidR="0024122C" w:rsidRDefault="00080B66" w:rsidP="00126DEF">
            <w:pPr>
              <w:rPr>
                <w:sz w:val="28"/>
                <w:szCs w:val="28"/>
              </w:rPr>
            </w:pPr>
            <w:r>
              <w:rPr>
                <w:sz w:val="28"/>
                <w:szCs w:val="28"/>
              </w:rPr>
              <w:t>Yvonne Rowe – winning the Thank You Christmas Pairs with Noella Squire</w:t>
            </w:r>
          </w:p>
        </w:tc>
      </w:tr>
      <w:tr w:rsidR="00825482" w14:paraId="351E7310" w14:textId="77777777" w:rsidTr="0024122C">
        <w:tc>
          <w:tcPr>
            <w:tcW w:w="5097" w:type="dxa"/>
          </w:tcPr>
          <w:p w14:paraId="0A49B753" w14:textId="1F32FE73" w:rsidR="0024122C" w:rsidRDefault="00825482" w:rsidP="00126DEF">
            <w:pPr>
              <w:rPr>
                <w:sz w:val="28"/>
                <w:szCs w:val="28"/>
              </w:rPr>
            </w:pPr>
            <w:r>
              <w:rPr>
                <w:noProof/>
              </w:rPr>
              <w:lastRenderedPageBreak/>
              <w:drawing>
                <wp:anchor distT="0" distB="0" distL="114300" distR="114300" simplePos="0" relativeHeight="251660288" behindDoc="1" locked="0" layoutInCell="1" allowOverlap="1" wp14:anchorId="6FD12D38" wp14:editId="460C89A6">
                  <wp:simplePos x="0" y="0"/>
                  <wp:positionH relativeFrom="column">
                    <wp:posOffset>330835</wp:posOffset>
                  </wp:positionH>
                  <wp:positionV relativeFrom="paragraph">
                    <wp:posOffset>0</wp:posOffset>
                  </wp:positionV>
                  <wp:extent cx="2314575" cy="2714878"/>
                  <wp:effectExtent l="0" t="0" r="0" b="9525"/>
                  <wp:wrapTight wrapText="bothSides">
                    <wp:wrapPolygon edited="0">
                      <wp:start x="0" y="0"/>
                      <wp:lineTo x="0" y="21524"/>
                      <wp:lineTo x="21333" y="21524"/>
                      <wp:lineTo x="21333" y="0"/>
                      <wp:lineTo x="0" y="0"/>
                    </wp:wrapPolygon>
                  </wp:wrapTight>
                  <wp:docPr id="5989529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4575" cy="2714878"/>
                          </a:xfrm>
                          <a:prstGeom prst="rect">
                            <a:avLst/>
                          </a:prstGeom>
                          <a:noFill/>
                          <a:ln>
                            <a:noFill/>
                          </a:ln>
                        </pic:spPr>
                      </pic:pic>
                    </a:graphicData>
                  </a:graphic>
                </wp:anchor>
              </w:drawing>
            </w:r>
          </w:p>
        </w:tc>
        <w:tc>
          <w:tcPr>
            <w:tcW w:w="5097" w:type="dxa"/>
          </w:tcPr>
          <w:p w14:paraId="490A8F0B" w14:textId="1C9EB754" w:rsidR="0024122C" w:rsidRDefault="00825482" w:rsidP="00126DEF">
            <w:pPr>
              <w:rPr>
                <w:sz w:val="28"/>
                <w:szCs w:val="28"/>
              </w:rPr>
            </w:pPr>
            <w:r>
              <w:rPr>
                <w:noProof/>
              </w:rPr>
              <w:drawing>
                <wp:anchor distT="0" distB="0" distL="114300" distR="114300" simplePos="0" relativeHeight="251661312" behindDoc="1" locked="0" layoutInCell="1" allowOverlap="1" wp14:anchorId="5718DE8C" wp14:editId="0711ABC0">
                  <wp:simplePos x="0" y="0"/>
                  <wp:positionH relativeFrom="column">
                    <wp:posOffset>277495</wp:posOffset>
                  </wp:positionH>
                  <wp:positionV relativeFrom="paragraph">
                    <wp:posOffset>0</wp:posOffset>
                  </wp:positionV>
                  <wp:extent cx="2563475" cy="2752725"/>
                  <wp:effectExtent l="0" t="0" r="8890" b="0"/>
                  <wp:wrapTight wrapText="bothSides">
                    <wp:wrapPolygon edited="0">
                      <wp:start x="0" y="0"/>
                      <wp:lineTo x="0" y="21376"/>
                      <wp:lineTo x="21514" y="21376"/>
                      <wp:lineTo x="21514" y="0"/>
                      <wp:lineTo x="0" y="0"/>
                    </wp:wrapPolygon>
                  </wp:wrapTight>
                  <wp:docPr id="6211300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3475" cy="2752725"/>
                          </a:xfrm>
                          <a:prstGeom prst="rect">
                            <a:avLst/>
                          </a:prstGeom>
                          <a:noFill/>
                          <a:ln>
                            <a:noFill/>
                          </a:ln>
                        </pic:spPr>
                      </pic:pic>
                    </a:graphicData>
                  </a:graphic>
                </wp:anchor>
              </w:drawing>
            </w:r>
          </w:p>
        </w:tc>
      </w:tr>
      <w:tr w:rsidR="00825482" w14:paraId="61C39A63" w14:textId="77777777" w:rsidTr="0024122C">
        <w:tc>
          <w:tcPr>
            <w:tcW w:w="5097" w:type="dxa"/>
          </w:tcPr>
          <w:p w14:paraId="6C30ED06" w14:textId="7434E7FE" w:rsidR="0024122C" w:rsidRDefault="00080B66" w:rsidP="00126DEF">
            <w:pPr>
              <w:rPr>
                <w:sz w:val="28"/>
                <w:szCs w:val="28"/>
              </w:rPr>
            </w:pPr>
            <w:r>
              <w:rPr>
                <w:sz w:val="28"/>
                <w:szCs w:val="28"/>
              </w:rPr>
              <w:t xml:space="preserve">Chris Woods winning the Alyth Brady Trophy and Kilmister Pairs Rose Bowl along with partner John Luoni </w:t>
            </w:r>
          </w:p>
        </w:tc>
        <w:tc>
          <w:tcPr>
            <w:tcW w:w="5097" w:type="dxa"/>
          </w:tcPr>
          <w:p w14:paraId="2C01F292" w14:textId="55B469B9" w:rsidR="0024122C" w:rsidRDefault="00C955E6" w:rsidP="00126DEF">
            <w:pPr>
              <w:rPr>
                <w:sz w:val="28"/>
                <w:szCs w:val="28"/>
              </w:rPr>
            </w:pPr>
            <w:r>
              <w:rPr>
                <w:sz w:val="28"/>
                <w:szCs w:val="28"/>
              </w:rPr>
              <w:t>Alan Stevens receiving his share of the Forbes Handicap Teams Tray along with Lyn, Margaret Jamieson and Gordon Whittleston</w:t>
            </w:r>
          </w:p>
        </w:tc>
      </w:tr>
    </w:tbl>
    <w:p w14:paraId="5E3A864A" w14:textId="77777777" w:rsidR="0024122C" w:rsidRPr="00C955E6" w:rsidRDefault="0024122C" w:rsidP="00126DEF">
      <w:pPr>
        <w:rPr>
          <w:b/>
          <w:bCs/>
          <w:sz w:val="28"/>
          <w:szCs w:val="28"/>
        </w:rPr>
      </w:pPr>
    </w:p>
    <w:p w14:paraId="5DCA0416" w14:textId="77777777" w:rsidR="00C955E6" w:rsidRPr="00C955E6" w:rsidRDefault="00C955E6" w:rsidP="00C955E6">
      <w:pPr>
        <w:rPr>
          <w:b/>
          <w:bCs/>
          <w:sz w:val="32"/>
          <w:szCs w:val="32"/>
        </w:rPr>
      </w:pPr>
      <w:r w:rsidRPr="00C955E6">
        <w:rPr>
          <w:b/>
          <w:bCs/>
          <w:sz w:val="32"/>
          <w:szCs w:val="32"/>
        </w:rPr>
        <w:t>Unsung Heroes</w:t>
      </w:r>
    </w:p>
    <w:p w14:paraId="14B22836" w14:textId="6960B055" w:rsidR="0045008E" w:rsidRPr="000F33EB" w:rsidRDefault="0008608F" w:rsidP="00126DEF">
      <w:pPr>
        <w:rPr>
          <w:sz w:val="28"/>
          <w:szCs w:val="28"/>
        </w:rPr>
      </w:pPr>
      <w:r w:rsidRPr="000F33EB">
        <w:rPr>
          <w:sz w:val="28"/>
          <w:szCs w:val="28"/>
        </w:rPr>
        <w:t>The following article appeared in the Wellington Region</w:t>
      </w:r>
      <w:r w:rsidR="00516EB7">
        <w:rPr>
          <w:sz w:val="28"/>
          <w:szCs w:val="28"/>
        </w:rPr>
        <w:t xml:space="preserve">al Bridge </w:t>
      </w:r>
      <w:r w:rsidRPr="000F33EB">
        <w:rPr>
          <w:sz w:val="28"/>
          <w:szCs w:val="28"/>
        </w:rPr>
        <w:t xml:space="preserve">Newsletter February </w:t>
      </w:r>
      <w:proofErr w:type="gramStart"/>
      <w:r w:rsidRPr="000F33EB">
        <w:rPr>
          <w:sz w:val="28"/>
          <w:szCs w:val="28"/>
        </w:rPr>
        <w:t>2026</w:t>
      </w:r>
      <w:r w:rsidR="00516EB7">
        <w:rPr>
          <w:sz w:val="28"/>
          <w:szCs w:val="28"/>
        </w:rPr>
        <w:t xml:space="preserve"> </w:t>
      </w:r>
      <w:r w:rsidR="00516EB7" w:rsidRPr="00516EB7">
        <w:rPr>
          <w:sz w:val="28"/>
          <w:szCs w:val="28"/>
        </w:rPr>
        <w:t xml:space="preserve"> &lt;</w:t>
      </w:r>
      <w:proofErr w:type="gramEnd"/>
      <w:r w:rsidR="00516EB7">
        <w:fldChar w:fldCharType="begin"/>
      </w:r>
      <w:r w:rsidR="00516EB7">
        <w:instrText>HYPERLINK "mailto:newsletter@wellingtonregionbridge.nz" \t "_blank"</w:instrText>
      </w:r>
      <w:r w:rsidR="00516EB7">
        <w:fldChar w:fldCharType="separate"/>
      </w:r>
      <w:r w:rsidR="00516EB7" w:rsidRPr="00516EB7">
        <w:rPr>
          <w:rStyle w:val="Hyperlink"/>
          <w:sz w:val="28"/>
          <w:szCs w:val="28"/>
        </w:rPr>
        <w:t>newsletter@wellingtonregionbridge.nz</w:t>
      </w:r>
      <w:r w:rsidR="00516EB7">
        <w:fldChar w:fldCharType="end"/>
      </w:r>
      <w:r w:rsidR="00516EB7" w:rsidRPr="00516EB7">
        <w:rPr>
          <w:sz w:val="28"/>
          <w:szCs w:val="28"/>
        </w:rPr>
        <w:t>&gt;</w:t>
      </w:r>
    </w:p>
    <w:p w14:paraId="00F80762" w14:textId="1E57E12B" w:rsidR="0008608F" w:rsidRPr="000F33EB" w:rsidRDefault="00C955E6" w:rsidP="0008608F">
      <w:pPr>
        <w:rPr>
          <w:i/>
          <w:iCs/>
          <w:sz w:val="28"/>
          <w:szCs w:val="28"/>
        </w:rPr>
      </w:pPr>
      <w:r w:rsidRPr="000F33EB">
        <w:rPr>
          <w:i/>
          <w:iCs/>
          <w:sz w:val="28"/>
          <w:szCs w:val="28"/>
        </w:rPr>
        <w:t>U</w:t>
      </w:r>
      <w:r w:rsidR="0008608F" w:rsidRPr="000F33EB">
        <w:rPr>
          <w:i/>
          <w:iCs/>
          <w:sz w:val="28"/>
          <w:szCs w:val="28"/>
        </w:rPr>
        <w:t>nsung Heroes</w:t>
      </w:r>
    </w:p>
    <w:p w14:paraId="41E041A0" w14:textId="014723A6" w:rsidR="0008608F" w:rsidRPr="000F33EB" w:rsidRDefault="0008608F" w:rsidP="0008608F">
      <w:pPr>
        <w:rPr>
          <w:i/>
          <w:iCs/>
          <w:sz w:val="28"/>
          <w:szCs w:val="28"/>
        </w:rPr>
      </w:pPr>
      <w:r w:rsidRPr="000F33EB">
        <w:rPr>
          <w:i/>
          <w:iCs/>
          <w:sz w:val="28"/>
          <w:szCs w:val="28"/>
        </w:rPr>
        <w:t>Bridge clubs across the country rely on the hard work of many unsung heroes to enable them</w:t>
      </w:r>
      <w:r w:rsidR="006E4137" w:rsidRPr="000F33EB">
        <w:rPr>
          <w:i/>
          <w:iCs/>
          <w:sz w:val="28"/>
          <w:szCs w:val="28"/>
        </w:rPr>
        <w:t xml:space="preserve"> </w:t>
      </w:r>
      <w:r w:rsidRPr="000F33EB">
        <w:rPr>
          <w:i/>
          <w:iCs/>
          <w:sz w:val="28"/>
          <w:szCs w:val="28"/>
        </w:rPr>
        <w:t>to thrive. Whether you are a director, dealer, scorer, or one of the many people without</w:t>
      </w:r>
      <w:r w:rsidR="006E4137" w:rsidRPr="000F33EB">
        <w:rPr>
          <w:i/>
          <w:iCs/>
          <w:sz w:val="28"/>
          <w:szCs w:val="28"/>
        </w:rPr>
        <w:t xml:space="preserve"> </w:t>
      </w:r>
      <w:r w:rsidRPr="000F33EB">
        <w:rPr>
          <w:i/>
          <w:iCs/>
          <w:sz w:val="28"/>
          <w:szCs w:val="28"/>
        </w:rPr>
        <w:t>whose contribution we would not be able to exist, I thank you. However, there comes a time</w:t>
      </w:r>
      <w:r w:rsidR="006E4137" w:rsidRPr="000F33EB">
        <w:rPr>
          <w:i/>
          <w:iCs/>
          <w:sz w:val="28"/>
          <w:szCs w:val="28"/>
        </w:rPr>
        <w:t xml:space="preserve"> </w:t>
      </w:r>
      <w:r w:rsidRPr="000F33EB">
        <w:rPr>
          <w:i/>
          <w:iCs/>
          <w:sz w:val="28"/>
          <w:szCs w:val="28"/>
        </w:rPr>
        <w:t>when one person stands as a tall poppy amongst those who dedicate so much time to ensure</w:t>
      </w:r>
      <w:r w:rsidR="006E4137" w:rsidRPr="000F33EB">
        <w:rPr>
          <w:i/>
          <w:iCs/>
          <w:sz w:val="28"/>
          <w:szCs w:val="28"/>
        </w:rPr>
        <w:t xml:space="preserve"> </w:t>
      </w:r>
      <w:r w:rsidRPr="000F33EB">
        <w:rPr>
          <w:i/>
          <w:iCs/>
          <w:sz w:val="28"/>
          <w:szCs w:val="28"/>
        </w:rPr>
        <w:t>our clubs continue. This is about our giant of a hero.</w:t>
      </w:r>
    </w:p>
    <w:p w14:paraId="11A6A8CA" w14:textId="313C2B7A" w:rsidR="0008608F" w:rsidRPr="000F33EB" w:rsidRDefault="0008608F" w:rsidP="0008608F">
      <w:pPr>
        <w:rPr>
          <w:i/>
          <w:iCs/>
          <w:sz w:val="28"/>
          <w:szCs w:val="28"/>
        </w:rPr>
      </w:pPr>
      <w:r w:rsidRPr="000F33EB">
        <w:rPr>
          <w:i/>
          <w:iCs/>
          <w:sz w:val="28"/>
          <w:szCs w:val="28"/>
        </w:rPr>
        <w:t>Fifteen months ago, the prospects for Paraparaumu Bridge Club looked bleak. We had</w:t>
      </w:r>
      <w:r w:rsidR="006E4137" w:rsidRPr="000F33EB">
        <w:rPr>
          <w:i/>
          <w:iCs/>
          <w:sz w:val="28"/>
          <w:szCs w:val="28"/>
        </w:rPr>
        <w:t xml:space="preserve"> </w:t>
      </w:r>
      <w:r w:rsidRPr="000F33EB">
        <w:rPr>
          <w:i/>
          <w:iCs/>
          <w:sz w:val="28"/>
          <w:szCs w:val="28"/>
        </w:rPr>
        <w:t>become a leaky building. From the get-go our building manager was determined that the</w:t>
      </w:r>
      <w:r w:rsidR="006E4137" w:rsidRPr="000F33EB">
        <w:rPr>
          <w:i/>
          <w:iCs/>
          <w:sz w:val="28"/>
          <w:szCs w:val="28"/>
        </w:rPr>
        <w:t xml:space="preserve"> </w:t>
      </w:r>
      <w:r w:rsidRPr="000F33EB">
        <w:rPr>
          <w:i/>
          <w:iCs/>
          <w:sz w:val="28"/>
          <w:szCs w:val="28"/>
        </w:rPr>
        <w:t>club would continue. He first organised a working bee during the heat of summer and sealed</w:t>
      </w:r>
      <w:r w:rsidR="006E4137" w:rsidRPr="000F33EB">
        <w:rPr>
          <w:i/>
          <w:iCs/>
          <w:sz w:val="28"/>
          <w:szCs w:val="28"/>
        </w:rPr>
        <w:t xml:space="preserve"> </w:t>
      </w:r>
      <w:r w:rsidRPr="000F33EB">
        <w:rPr>
          <w:i/>
          <w:iCs/>
          <w:sz w:val="28"/>
          <w:szCs w:val="28"/>
        </w:rPr>
        <w:t>all the cracks that were letting in water, giving us time to raise the funds to reclad the</w:t>
      </w:r>
      <w:r w:rsidR="006E4137" w:rsidRPr="000F33EB">
        <w:rPr>
          <w:i/>
          <w:iCs/>
          <w:sz w:val="28"/>
          <w:szCs w:val="28"/>
        </w:rPr>
        <w:t xml:space="preserve"> </w:t>
      </w:r>
      <w:r w:rsidRPr="000F33EB">
        <w:rPr>
          <w:i/>
          <w:iCs/>
          <w:sz w:val="28"/>
          <w:szCs w:val="28"/>
        </w:rPr>
        <w:t>building.</w:t>
      </w:r>
    </w:p>
    <w:p w14:paraId="773C001A" w14:textId="572F01AB" w:rsidR="0008608F" w:rsidRPr="000F33EB" w:rsidRDefault="0008608F" w:rsidP="0008608F">
      <w:pPr>
        <w:rPr>
          <w:i/>
          <w:iCs/>
          <w:sz w:val="28"/>
          <w:szCs w:val="28"/>
        </w:rPr>
      </w:pPr>
      <w:r w:rsidRPr="000F33EB">
        <w:rPr>
          <w:i/>
          <w:iCs/>
          <w:sz w:val="28"/>
          <w:szCs w:val="28"/>
        </w:rPr>
        <w:t>He then worked with others to raise funds in innovative ways, securing enough to apply for</w:t>
      </w:r>
      <w:r w:rsidR="006E4137" w:rsidRPr="000F33EB">
        <w:rPr>
          <w:i/>
          <w:iCs/>
          <w:sz w:val="28"/>
          <w:szCs w:val="28"/>
        </w:rPr>
        <w:t xml:space="preserve"> </w:t>
      </w:r>
      <w:r w:rsidRPr="000F33EB">
        <w:rPr>
          <w:i/>
          <w:iCs/>
          <w:sz w:val="28"/>
          <w:szCs w:val="28"/>
        </w:rPr>
        <w:t>grants. He prepared the applications and remained positive that we would have all the funds</w:t>
      </w:r>
      <w:r w:rsidR="006E4137" w:rsidRPr="000F33EB">
        <w:rPr>
          <w:i/>
          <w:iCs/>
          <w:sz w:val="28"/>
          <w:szCs w:val="28"/>
        </w:rPr>
        <w:t xml:space="preserve"> </w:t>
      </w:r>
      <w:r w:rsidRPr="000F33EB">
        <w:rPr>
          <w:i/>
          <w:iCs/>
          <w:sz w:val="28"/>
          <w:szCs w:val="28"/>
        </w:rPr>
        <w:t>in place in time to minimise disruption to our bridge playing. With the help of Waikanae</w:t>
      </w:r>
      <w:r w:rsidR="006E4137" w:rsidRPr="000F33EB">
        <w:rPr>
          <w:i/>
          <w:iCs/>
          <w:sz w:val="28"/>
          <w:szCs w:val="28"/>
        </w:rPr>
        <w:t xml:space="preserve"> </w:t>
      </w:r>
      <w:r w:rsidRPr="000F33EB">
        <w:rPr>
          <w:i/>
          <w:iCs/>
          <w:sz w:val="28"/>
          <w:szCs w:val="28"/>
        </w:rPr>
        <w:t>Bridge Club, we were able to transfer our club nights there for six weeks while the work was</w:t>
      </w:r>
      <w:r w:rsidR="006E4137" w:rsidRPr="000F33EB">
        <w:rPr>
          <w:i/>
          <w:iCs/>
          <w:sz w:val="28"/>
          <w:szCs w:val="28"/>
        </w:rPr>
        <w:t xml:space="preserve"> </w:t>
      </w:r>
      <w:r w:rsidRPr="000F33EB">
        <w:rPr>
          <w:i/>
          <w:iCs/>
          <w:sz w:val="28"/>
          <w:szCs w:val="28"/>
        </w:rPr>
        <w:t>completed.</w:t>
      </w:r>
    </w:p>
    <w:p w14:paraId="384A8B74" w14:textId="3DABED60" w:rsidR="006E4137" w:rsidRPr="000F33EB" w:rsidRDefault="0008608F" w:rsidP="0008608F">
      <w:pPr>
        <w:rPr>
          <w:i/>
          <w:iCs/>
          <w:sz w:val="28"/>
          <w:szCs w:val="28"/>
        </w:rPr>
      </w:pPr>
      <w:r w:rsidRPr="000F33EB">
        <w:rPr>
          <w:i/>
          <w:iCs/>
          <w:sz w:val="28"/>
          <w:szCs w:val="28"/>
        </w:rPr>
        <w:lastRenderedPageBreak/>
        <w:t xml:space="preserve">Throughout the closure he was on site, ensuring that as each </w:t>
      </w:r>
      <w:proofErr w:type="spellStart"/>
      <w:r w:rsidRPr="000F33EB">
        <w:rPr>
          <w:i/>
          <w:iCs/>
          <w:sz w:val="28"/>
          <w:szCs w:val="28"/>
        </w:rPr>
        <w:t>tradie</w:t>
      </w:r>
      <w:proofErr w:type="spellEnd"/>
      <w:r w:rsidRPr="000F33EB">
        <w:rPr>
          <w:i/>
          <w:iCs/>
          <w:sz w:val="28"/>
          <w:szCs w:val="28"/>
        </w:rPr>
        <w:t xml:space="preserve"> needed access to certain</w:t>
      </w:r>
      <w:r w:rsidR="006E4137" w:rsidRPr="000F33EB">
        <w:rPr>
          <w:i/>
          <w:iCs/>
          <w:sz w:val="28"/>
          <w:szCs w:val="28"/>
        </w:rPr>
        <w:t xml:space="preserve"> </w:t>
      </w:r>
      <w:r w:rsidRPr="000F33EB">
        <w:rPr>
          <w:i/>
          <w:iCs/>
          <w:sz w:val="28"/>
          <w:szCs w:val="28"/>
        </w:rPr>
        <w:t>areas these were kept clear. This required long hours, including over the holiday season.</w:t>
      </w:r>
      <w:r w:rsidR="006E4137" w:rsidRPr="000F33EB">
        <w:rPr>
          <w:i/>
          <w:iCs/>
          <w:sz w:val="28"/>
          <w:szCs w:val="28"/>
        </w:rPr>
        <w:t xml:space="preserve"> </w:t>
      </w:r>
    </w:p>
    <w:p w14:paraId="5332561B" w14:textId="0EC5CC42" w:rsidR="0008608F" w:rsidRPr="000F33EB" w:rsidRDefault="0008608F" w:rsidP="0008608F">
      <w:pPr>
        <w:rPr>
          <w:i/>
          <w:iCs/>
          <w:sz w:val="28"/>
          <w:szCs w:val="28"/>
        </w:rPr>
      </w:pPr>
      <w:r w:rsidRPr="000F33EB">
        <w:rPr>
          <w:i/>
          <w:iCs/>
          <w:sz w:val="28"/>
          <w:szCs w:val="28"/>
        </w:rPr>
        <w:t>However, he secured not just a reclad, but a complete internal revamp — new carpet and</w:t>
      </w:r>
      <w:r w:rsidR="006E4137" w:rsidRPr="000F33EB">
        <w:rPr>
          <w:i/>
          <w:iCs/>
          <w:sz w:val="28"/>
          <w:szCs w:val="28"/>
        </w:rPr>
        <w:t xml:space="preserve"> </w:t>
      </w:r>
      <w:r w:rsidRPr="000F33EB">
        <w:rPr>
          <w:i/>
          <w:iCs/>
          <w:sz w:val="28"/>
          <w:szCs w:val="28"/>
        </w:rPr>
        <w:t>linoleum, freshly painted walls, a new security system, new heating system, new windows</w:t>
      </w:r>
      <w:r w:rsidR="006E4137" w:rsidRPr="000F33EB">
        <w:rPr>
          <w:i/>
          <w:iCs/>
          <w:sz w:val="28"/>
          <w:szCs w:val="28"/>
        </w:rPr>
        <w:t xml:space="preserve"> </w:t>
      </w:r>
      <w:r w:rsidRPr="000F33EB">
        <w:rPr>
          <w:i/>
          <w:iCs/>
          <w:sz w:val="28"/>
          <w:szCs w:val="28"/>
        </w:rPr>
        <w:t>and doors, new shelving, and a completely refreshed club.</w:t>
      </w:r>
    </w:p>
    <w:p w14:paraId="4D7F6364" w14:textId="568C376F" w:rsidR="006E4137" w:rsidRPr="000F33EB" w:rsidRDefault="0008608F" w:rsidP="0008608F">
      <w:pPr>
        <w:rPr>
          <w:i/>
          <w:iCs/>
          <w:sz w:val="28"/>
          <w:szCs w:val="28"/>
        </w:rPr>
      </w:pPr>
      <w:r w:rsidRPr="000F33EB">
        <w:rPr>
          <w:i/>
          <w:iCs/>
          <w:sz w:val="28"/>
          <w:szCs w:val="28"/>
        </w:rPr>
        <w:t>It was a mammoth three months’ work, supported by a</w:t>
      </w:r>
      <w:r w:rsidR="006E4137" w:rsidRPr="000F33EB">
        <w:rPr>
          <w:i/>
          <w:iCs/>
          <w:sz w:val="28"/>
          <w:szCs w:val="28"/>
        </w:rPr>
        <w:t xml:space="preserve"> </w:t>
      </w:r>
      <w:r w:rsidRPr="000F33EB">
        <w:rPr>
          <w:i/>
          <w:iCs/>
          <w:sz w:val="28"/>
          <w:szCs w:val="28"/>
        </w:rPr>
        <w:t>series of working bees to prepare the building and move</w:t>
      </w:r>
      <w:r w:rsidR="006E4137" w:rsidRPr="000F33EB">
        <w:rPr>
          <w:i/>
          <w:iCs/>
          <w:sz w:val="28"/>
          <w:szCs w:val="28"/>
        </w:rPr>
        <w:t xml:space="preserve"> </w:t>
      </w:r>
      <w:r w:rsidRPr="000F33EB">
        <w:rPr>
          <w:i/>
          <w:iCs/>
          <w:sz w:val="28"/>
          <w:szCs w:val="28"/>
        </w:rPr>
        <w:t>everything back in. So many members of our club</w:t>
      </w:r>
      <w:r w:rsidR="006E4137" w:rsidRPr="000F33EB">
        <w:rPr>
          <w:i/>
          <w:iCs/>
          <w:sz w:val="28"/>
          <w:szCs w:val="28"/>
        </w:rPr>
        <w:t xml:space="preserve"> </w:t>
      </w:r>
      <w:r w:rsidRPr="000F33EB">
        <w:rPr>
          <w:i/>
          <w:iCs/>
          <w:sz w:val="28"/>
          <w:szCs w:val="28"/>
        </w:rPr>
        <w:t>contributed to this project — whether through working</w:t>
      </w:r>
      <w:r w:rsidR="006E4137" w:rsidRPr="000F33EB">
        <w:rPr>
          <w:i/>
          <w:iCs/>
          <w:sz w:val="28"/>
          <w:szCs w:val="28"/>
        </w:rPr>
        <w:t xml:space="preserve"> </w:t>
      </w:r>
      <w:r w:rsidRPr="000F33EB">
        <w:rPr>
          <w:i/>
          <w:iCs/>
          <w:sz w:val="28"/>
          <w:szCs w:val="28"/>
        </w:rPr>
        <w:t>bees or buying yet another raffle ticket — but there has</w:t>
      </w:r>
      <w:r w:rsidR="006E4137" w:rsidRPr="000F33EB">
        <w:rPr>
          <w:i/>
          <w:iCs/>
          <w:sz w:val="28"/>
          <w:szCs w:val="28"/>
        </w:rPr>
        <w:t xml:space="preserve"> </w:t>
      </w:r>
      <w:r w:rsidRPr="000F33EB">
        <w:rPr>
          <w:i/>
          <w:iCs/>
          <w:sz w:val="28"/>
          <w:szCs w:val="28"/>
        </w:rPr>
        <w:t>been one person, Alan Stevens, who worked tirelessly with</w:t>
      </w:r>
      <w:r w:rsidR="006E4137" w:rsidRPr="000F33EB">
        <w:rPr>
          <w:i/>
          <w:iCs/>
          <w:sz w:val="28"/>
          <w:szCs w:val="28"/>
        </w:rPr>
        <w:t xml:space="preserve"> </w:t>
      </w:r>
      <w:r w:rsidRPr="000F33EB">
        <w:rPr>
          <w:i/>
          <w:iCs/>
          <w:sz w:val="28"/>
          <w:szCs w:val="28"/>
        </w:rPr>
        <w:t>positive influence and drive to make this happen</w:t>
      </w:r>
      <w:r w:rsidR="006E4137" w:rsidRPr="000F33EB">
        <w:rPr>
          <w:i/>
          <w:i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6E4137" w:rsidRPr="000F33EB" w14:paraId="7DEF6555" w14:textId="77777777" w:rsidTr="006E4137">
        <w:tc>
          <w:tcPr>
            <w:tcW w:w="5097" w:type="dxa"/>
          </w:tcPr>
          <w:p w14:paraId="13F255D0" w14:textId="69D8F78C" w:rsidR="006E4137" w:rsidRPr="000F33EB" w:rsidRDefault="006E4137" w:rsidP="0008608F">
            <w:pPr>
              <w:rPr>
                <w:i/>
                <w:iCs/>
                <w:sz w:val="28"/>
                <w:szCs w:val="28"/>
              </w:rPr>
            </w:pPr>
            <w:r w:rsidRPr="000F33EB">
              <w:rPr>
                <w:noProof/>
                <w:sz w:val="28"/>
                <w:szCs w:val="28"/>
              </w:rPr>
              <w:drawing>
                <wp:inline distT="0" distB="0" distL="0" distR="0" wp14:anchorId="439DB730" wp14:editId="1489738C">
                  <wp:extent cx="2904762" cy="2819048"/>
                  <wp:effectExtent l="0" t="0" r="0" b="635"/>
                  <wp:docPr id="72358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88760" name=""/>
                          <pic:cNvPicPr/>
                        </pic:nvPicPr>
                        <pic:blipFill>
                          <a:blip r:embed="rId15"/>
                          <a:stretch>
                            <a:fillRect/>
                          </a:stretch>
                        </pic:blipFill>
                        <pic:spPr>
                          <a:xfrm>
                            <a:off x="0" y="0"/>
                            <a:ext cx="2904762" cy="2819048"/>
                          </a:xfrm>
                          <a:prstGeom prst="rect">
                            <a:avLst/>
                          </a:prstGeom>
                        </pic:spPr>
                      </pic:pic>
                    </a:graphicData>
                  </a:graphic>
                </wp:inline>
              </w:drawing>
            </w:r>
          </w:p>
        </w:tc>
        <w:tc>
          <w:tcPr>
            <w:tcW w:w="5097" w:type="dxa"/>
          </w:tcPr>
          <w:p w14:paraId="33EF97D7" w14:textId="77777777" w:rsidR="000F33EB" w:rsidRDefault="000F33EB" w:rsidP="006E4137">
            <w:pPr>
              <w:rPr>
                <w:i/>
                <w:iCs/>
                <w:sz w:val="28"/>
                <w:szCs w:val="28"/>
              </w:rPr>
            </w:pPr>
          </w:p>
          <w:p w14:paraId="58131E5D" w14:textId="66DFD4B2" w:rsidR="006E4137" w:rsidRPr="000F33EB" w:rsidRDefault="006E4137" w:rsidP="006E4137">
            <w:pPr>
              <w:rPr>
                <w:i/>
                <w:iCs/>
                <w:sz w:val="28"/>
                <w:szCs w:val="28"/>
              </w:rPr>
            </w:pPr>
            <w:r w:rsidRPr="000F33EB">
              <w:rPr>
                <w:i/>
                <w:iCs/>
                <w:sz w:val="28"/>
                <w:szCs w:val="28"/>
              </w:rPr>
              <w:t>He is pictured here on a hot Tuesday afternoon moving items so we could remove the carpet coverings and expose the floo</w:t>
            </w:r>
            <w:r w:rsidR="00EC2DB4" w:rsidRPr="000F33EB">
              <w:rPr>
                <w:i/>
                <w:iCs/>
                <w:sz w:val="28"/>
                <w:szCs w:val="28"/>
              </w:rPr>
              <w:t xml:space="preserve">r </w:t>
            </w:r>
            <w:r w:rsidRPr="000F33EB">
              <w:rPr>
                <w:i/>
                <w:iCs/>
                <w:sz w:val="28"/>
                <w:szCs w:val="28"/>
              </w:rPr>
              <w:t>for the carpet layers.</w:t>
            </w:r>
          </w:p>
          <w:p w14:paraId="1D7BD8AB" w14:textId="77777777" w:rsidR="006E4137" w:rsidRPr="000F33EB" w:rsidRDefault="006E4137" w:rsidP="006E4137">
            <w:pPr>
              <w:rPr>
                <w:i/>
                <w:iCs/>
                <w:sz w:val="28"/>
                <w:szCs w:val="28"/>
              </w:rPr>
            </w:pPr>
          </w:p>
          <w:p w14:paraId="1D48FE3E" w14:textId="144E5E14" w:rsidR="006E4137" w:rsidRPr="000F33EB" w:rsidRDefault="006E4137" w:rsidP="006E4137">
            <w:pPr>
              <w:rPr>
                <w:i/>
                <w:iCs/>
                <w:sz w:val="28"/>
                <w:szCs w:val="28"/>
              </w:rPr>
            </w:pPr>
            <w:r w:rsidRPr="000F33EB">
              <w:rPr>
                <w:i/>
                <w:iCs/>
                <w:sz w:val="28"/>
                <w:szCs w:val="28"/>
              </w:rPr>
              <w:t>Thanks to his dedication, we are now back in our beautifully renewed clubrooms — the result of 12 months of fundraising and months of hard work.</w:t>
            </w:r>
          </w:p>
          <w:p w14:paraId="52D2D983" w14:textId="77777777" w:rsidR="006E4137" w:rsidRPr="000F33EB" w:rsidRDefault="006E4137" w:rsidP="0008608F">
            <w:pPr>
              <w:rPr>
                <w:i/>
                <w:iCs/>
                <w:sz w:val="28"/>
                <w:szCs w:val="28"/>
              </w:rPr>
            </w:pPr>
          </w:p>
        </w:tc>
      </w:tr>
    </w:tbl>
    <w:p w14:paraId="698E0337" w14:textId="1A9E1582" w:rsidR="0008608F" w:rsidRPr="000F33EB" w:rsidRDefault="0008608F" w:rsidP="0008608F">
      <w:pPr>
        <w:rPr>
          <w:i/>
          <w:iCs/>
          <w:sz w:val="28"/>
          <w:szCs w:val="28"/>
        </w:rPr>
      </w:pPr>
      <w:proofErr w:type="gramStart"/>
      <w:r w:rsidRPr="000F33EB">
        <w:rPr>
          <w:i/>
          <w:iCs/>
          <w:sz w:val="28"/>
          <w:szCs w:val="28"/>
        </w:rPr>
        <w:t>So</w:t>
      </w:r>
      <w:proofErr w:type="gramEnd"/>
      <w:r w:rsidRPr="000F33EB">
        <w:rPr>
          <w:i/>
          <w:iCs/>
          <w:sz w:val="28"/>
          <w:szCs w:val="28"/>
        </w:rPr>
        <w:t xml:space="preserve"> thank you to all the club members who made this happen, thank you to the unsung heroes</w:t>
      </w:r>
      <w:r w:rsidR="006E4137" w:rsidRPr="000F33EB">
        <w:rPr>
          <w:i/>
          <w:iCs/>
          <w:sz w:val="28"/>
          <w:szCs w:val="28"/>
        </w:rPr>
        <w:t xml:space="preserve"> </w:t>
      </w:r>
      <w:r w:rsidRPr="000F33EB">
        <w:rPr>
          <w:i/>
          <w:iCs/>
          <w:sz w:val="28"/>
          <w:szCs w:val="28"/>
        </w:rPr>
        <w:t xml:space="preserve">across the region who keep our bridge clubs functioning, and most of all, </w:t>
      </w:r>
      <w:proofErr w:type="spellStart"/>
      <w:r w:rsidRPr="000F33EB">
        <w:rPr>
          <w:i/>
          <w:iCs/>
          <w:sz w:val="28"/>
          <w:szCs w:val="28"/>
        </w:rPr>
        <w:t>ngā</w:t>
      </w:r>
      <w:proofErr w:type="spellEnd"/>
      <w:r w:rsidRPr="000F33EB">
        <w:rPr>
          <w:i/>
          <w:iCs/>
          <w:sz w:val="28"/>
          <w:szCs w:val="28"/>
        </w:rPr>
        <w:t xml:space="preserve"> mihi </w:t>
      </w:r>
      <w:proofErr w:type="spellStart"/>
      <w:r w:rsidRPr="000F33EB">
        <w:rPr>
          <w:i/>
          <w:iCs/>
          <w:sz w:val="28"/>
          <w:szCs w:val="28"/>
        </w:rPr>
        <w:t>nui</w:t>
      </w:r>
      <w:proofErr w:type="spellEnd"/>
      <w:r w:rsidRPr="000F33EB">
        <w:rPr>
          <w:i/>
          <w:iCs/>
          <w:sz w:val="28"/>
          <w:szCs w:val="28"/>
        </w:rPr>
        <w:t xml:space="preserve"> — a</w:t>
      </w:r>
      <w:r w:rsidR="006E4137" w:rsidRPr="000F33EB">
        <w:rPr>
          <w:i/>
          <w:iCs/>
          <w:sz w:val="28"/>
          <w:szCs w:val="28"/>
        </w:rPr>
        <w:t xml:space="preserve"> </w:t>
      </w:r>
      <w:r w:rsidRPr="000F33EB">
        <w:rPr>
          <w:i/>
          <w:iCs/>
          <w:sz w:val="28"/>
          <w:szCs w:val="28"/>
        </w:rPr>
        <w:t xml:space="preserve">very big thanks — to </w:t>
      </w:r>
      <w:proofErr w:type="gramStart"/>
      <w:r w:rsidRPr="000F33EB">
        <w:rPr>
          <w:i/>
          <w:iCs/>
          <w:sz w:val="28"/>
          <w:szCs w:val="28"/>
        </w:rPr>
        <w:t>all of</w:t>
      </w:r>
      <w:proofErr w:type="gramEnd"/>
      <w:r w:rsidRPr="000F33EB">
        <w:rPr>
          <w:i/>
          <w:iCs/>
          <w:sz w:val="28"/>
          <w:szCs w:val="28"/>
        </w:rPr>
        <w:t xml:space="preserve"> our giants, especially our building manager, Alan Stevens.</w:t>
      </w:r>
    </w:p>
    <w:p w14:paraId="7FBA043D" w14:textId="59D695D4" w:rsidR="00DC3B18" w:rsidRPr="000F33EB" w:rsidRDefault="0008608F" w:rsidP="0008608F">
      <w:pPr>
        <w:rPr>
          <w:i/>
          <w:iCs/>
          <w:sz w:val="28"/>
          <w:szCs w:val="28"/>
        </w:rPr>
      </w:pPr>
      <w:r w:rsidRPr="000F33EB">
        <w:rPr>
          <w:i/>
          <w:iCs/>
          <w:sz w:val="28"/>
          <w:szCs w:val="28"/>
        </w:rPr>
        <w:t>Vi</w:t>
      </w:r>
      <w:r w:rsidR="00C955E6" w:rsidRPr="000F33EB">
        <w:rPr>
          <w:i/>
          <w:iCs/>
          <w:sz w:val="28"/>
          <w:szCs w:val="28"/>
        </w:rPr>
        <w:t>k</w:t>
      </w:r>
      <w:r w:rsidRPr="000F33EB">
        <w:rPr>
          <w:i/>
          <w:iCs/>
          <w:sz w:val="28"/>
          <w:szCs w:val="28"/>
        </w:rPr>
        <w:t>ki Cogswell, Club Secretary, Paraparaumu Bridge</w:t>
      </w:r>
    </w:p>
    <w:p w14:paraId="7A9C14C8" w14:textId="77777777" w:rsidR="00006D1B" w:rsidRDefault="00006D1B" w:rsidP="00126DEF">
      <w:pPr>
        <w:rPr>
          <w:b/>
          <w:bCs/>
          <w:sz w:val="32"/>
          <w:szCs w:val="32"/>
        </w:rPr>
      </w:pPr>
    </w:p>
    <w:p w14:paraId="46A9CEBC" w14:textId="6B96287C" w:rsidR="00EB65FE" w:rsidRPr="0031314E" w:rsidRDefault="00C955E6" w:rsidP="00126DEF">
      <w:pPr>
        <w:rPr>
          <w:b/>
          <w:bCs/>
          <w:sz w:val="32"/>
          <w:szCs w:val="32"/>
        </w:rPr>
      </w:pPr>
      <w:r>
        <w:rPr>
          <w:b/>
          <w:bCs/>
          <w:sz w:val="32"/>
          <w:szCs w:val="32"/>
        </w:rPr>
        <w:t>Finally</w:t>
      </w:r>
    </w:p>
    <w:p w14:paraId="73069AA2" w14:textId="321708BD" w:rsidR="0031314E" w:rsidRDefault="00516EB7" w:rsidP="00126DEF">
      <w:pPr>
        <w:rPr>
          <w:sz w:val="28"/>
          <w:szCs w:val="28"/>
        </w:rPr>
      </w:pPr>
      <w:r>
        <w:rPr>
          <w:sz w:val="28"/>
          <w:szCs w:val="28"/>
        </w:rPr>
        <w:t>Please</w:t>
      </w:r>
      <w:r w:rsidR="0031314E">
        <w:rPr>
          <w:sz w:val="28"/>
          <w:szCs w:val="28"/>
        </w:rPr>
        <w:t xml:space="preserve"> do come along and support our official </w:t>
      </w:r>
      <w:r>
        <w:rPr>
          <w:sz w:val="28"/>
          <w:szCs w:val="28"/>
        </w:rPr>
        <w:t>re-</w:t>
      </w:r>
      <w:r w:rsidR="0031314E">
        <w:rPr>
          <w:sz w:val="28"/>
          <w:szCs w:val="28"/>
        </w:rPr>
        <w:t xml:space="preserve">opening. </w:t>
      </w:r>
      <w:r w:rsidR="00C955E6">
        <w:rPr>
          <w:sz w:val="28"/>
          <w:szCs w:val="28"/>
        </w:rPr>
        <w:t>As I said in my last newsletter w</w:t>
      </w:r>
      <w:r w:rsidR="0031314E">
        <w:rPr>
          <w:sz w:val="28"/>
          <w:szCs w:val="28"/>
        </w:rPr>
        <w:t xml:space="preserve">e could have been in a much </w:t>
      </w:r>
      <w:r w:rsidR="00124329">
        <w:rPr>
          <w:sz w:val="28"/>
          <w:szCs w:val="28"/>
        </w:rPr>
        <w:t xml:space="preserve">more drastic situation had we not had the input and drive of </w:t>
      </w:r>
      <w:r w:rsidR="000F33EB">
        <w:rPr>
          <w:sz w:val="28"/>
          <w:szCs w:val="28"/>
        </w:rPr>
        <w:t>some our</w:t>
      </w:r>
      <w:r w:rsidR="00124329">
        <w:rPr>
          <w:sz w:val="28"/>
          <w:szCs w:val="28"/>
        </w:rPr>
        <w:t xml:space="preserve"> very competent </w:t>
      </w:r>
      <w:r w:rsidR="007000CB">
        <w:rPr>
          <w:sz w:val="28"/>
          <w:szCs w:val="28"/>
        </w:rPr>
        <w:t xml:space="preserve">and energetic </w:t>
      </w:r>
      <w:r w:rsidR="00124329">
        <w:rPr>
          <w:sz w:val="28"/>
          <w:szCs w:val="28"/>
        </w:rPr>
        <w:t>club members.</w:t>
      </w:r>
    </w:p>
    <w:p w14:paraId="26B15F58" w14:textId="77777777" w:rsidR="000F33EB" w:rsidRDefault="000F33EB" w:rsidP="00126DEF">
      <w:pPr>
        <w:rPr>
          <w:sz w:val="28"/>
          <w:szCs w:val="28"/>
        </w:rPr>
      </w:pPr>
    </w:p>
    <w:p w14:paraId="5703F173" w14:textId="045CCA61" w:rsidR="00286CEE" w:rsidRDefault="0031314E" w:rsidP="00126DEF">
      <w:pPr>
        <w:rPr>
          <w:sz w:val="28"/>
          <w:szCs w:val="28"/>
        </w:rPr>
      </w:pPr>
      <w:r>
        <w:rPr>
          <w:sz w:val="28"/>
          <w:szCs w:val="28"/>
        </w:rPr>
        <w:t xml:space="preserve">Thank you and </w:t>
      </w:r>
      <w:proofErr w:type="gramStart"/>
      <w:r>
        <w:rPr>
          <w:sz w:val="28"/>
          <w:szCs w:val="28"/>
        </w:rPr>
        <w:t>regards</w:t>
      </w:r>
      <w:r w:rsidR="00006D1B">
        <w:rPr>
          <w:sz w:val="28"/>
          <w:szCs w:val="28"/>
        </w:rPr>
        <w:t xml:space="preserve">,   </w:t>
      </w:r>
      <w:proofErr w:type="gramEnd"/>
      <w:r w:rsidR="00006D1B">
        <w:rPr>
          <w:sz w:val="28"/>
          <w:szCs w:val="28"/>
        </w:rPr>
        <w:t xml:space="preserve">                 </w:t>
      </w:r>
      <w:r w:rsidR="00785C44" w:rsidRPr="00785C44">
        <w:rPr>
          <w:sz w:val="28"/>
          <w:szCs w:val="28"/>
        </w:rPr>
        <w:t>Bob Jennings, President</w:t>
      </w:r>
      <w:r w:rsidR="002175AB">
        <w:rPr>
          <w:sz w:val="28"/>
          <w:szCs w:val="28"/>
        </w:rPr>
        <w:t>, 021 115 0008</w:t>
      </w:r>
    </w:p>
    <w:sectPr w:rsidR="00286CEE" w:rsidSect="00006D1B">
      <w:footerReference w:type="default" r:id="rId16"/>
      <w:pgSz w:w="11906" w:h="16838" w:code="9"/>
      <w:pgMar w:top="851" w:right="851" w:bottom="170"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CAD07" w14:textId="77777777" w:rsidR="00D824EF" w:rsidRDefault="00D824EF" w:rsidP="00286CEE">
      <w:pPr>
        <w:spacing w:after="0" w:line="240" w:lineRule="auto"/>
      </w:pPr>
      <w:r>
        <w:separator/>
      </w:r>
    </w:p>
  </w:endnote>
  <w:endnote w:type="continuationSeparator" w:id="0">
    <w:p w14:paraId="419C1B2A" w14:textId="77777777" w:rsidR="00D824EF" w:rsidRDefault="00D824EF" w:rsidP="00286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061602"/>
      <w:docPartObj>
        <w:docPartGallery w:val="Page Numbers (Bottom of Page)"/>
        <w:docPartUnique/>
      </w:docPartObj>
    </w:sdtPr>
    <w:sdtContent>
      <w:sdt>
        <w:sdtPr>
          <w:id w:val="-1705238520"/>
          <w:docPartObj>
            <w:docPartGallery w:val="Page Numbers (Top of Page)"/>
            <w:docPartUnique/>
          </w:docPartObj>
        </w:sdtPr>
        <w:sdtContent>
          <w:p w14:paraId="5CCD545B" w14:textId="5CD4C2DB" w:rsidR="00286CEE" w:rsidRDefault="00286CEE" w:rsidP="00286CEE">
            <w:pPr>
              <w:pStyle w:val="Footer"/>
              <w:jc w:val="center"/>
            </w:pPr>
            <w:r w:rsidRPr="00286CEE">
              <w:rPr>
                <w:sz w:val="20"/>
                <w:szCs w:val="20"/>
              </w:rPr>
              <w:fldChar w:fldCharType="begin"/>
            </w:r>
            <w:r w:rsidRPr="00286CEE">
              <w:rPr>
                <w:sz w:val="20"/>
                <w:szCs w:val="20"/>
              </w:rPr>
              <w:instrText xml:space="preserve"> PAGE </w:instrText>
            </w:r>
            <w:r w:rsidRPr="00286CEE">
              <w:rPr>
                <w:sz w:val="20"/>
                <w:szCs w:val="20"/>
              </w:rPr>
              <w:fldChar w:fldCharType="separate"/>
            </w:r>
            <w:r w:rsidRPr="00286CEE">
              <w:rPr>
                <w:noProof/>
                <w:sz w:val="20"/>
                <w:szCs w:val="20"/>
              </w:rPr>
              <w:t>2</w:t>
            </w:r>
            <w:r w:rsidRPr="00286CEE">
              <w:rPr>
                <w:sz w:val="20"/>
                <w:szCs w:val="20"/>
              </w:rPr>
              <w:fldChar w:fldCharType="end"/>
            </w:r>
            <w:r w:rsidRPr="00286CEE">
              <w:rPr>
                <w:sz w:val="20"/>
                <w:szCs w:val="20"/>
              </w:rPr>
              <w:t xml:space="preserve"> of </w:t>
            </w:r>
            <w:r w:rsidRPr="00286CEE">
              <w:rPr>
                <w:sz w:val="20"/>
                <w:szCs w:val="20"/>
              </w:rPr>
              <w:fldChar w:fldCharType="begin"/>
            </w:r>
            <w:r w:rsidRPr="00286CEE">
              <w:rPr>
                <w:sz w:val="20"/>
                <w:szCs w:val="20"/>
              </w:rPr>
              <w:instrText xml:space="preserve"> NUMPAGES  </w:instrText>
            </w:r>
            <w:r w:rsidRPr="00286CEE">
              <w:rPr>
                <w:sz w:val="20"/>
                <w:szCs w:val="20"/>
              </w:rPr>
              <w:fldChar w:fldCharType="separate"/>
            </w:r>
            <w:r w:rsidRPr="00286CEE">
              <w:rPr>
                <w:noProof/>
                <w:sz w:val="20"/>
                <w:szCs w:val="20"/>
              </w:rPr>
              <w:t>2</w:t>
            </w:r>
            <w:r w:rsidRPr="00286CEE">
              <w:rPr>
                <w:sz w:val="20"/>
                <w:szCs w:val="20"/>
              </w:rPr>
              <w:fldChar w:fldCharType="end"/>
            </w:r>
          </w:p>
        </w:sdtContent>
      </w:sdt>
    </w:sdtContent>
  </w:sdt>
  <w:p w14:paraId="63BE6E17" w14:textId="77777777" w:rsidR="00286CEE" w:rsidRDefault="00286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2AF59" w14:textId="77777777" w:rsidR="00D824EF" w:rsidRDefault="00D824EF" w:rsidP="00286CEE">
      <w:pPr>
        <w:spacing w:after="0" w:line="240" w:lineRule="auto"/>
      </w:pPr>
      <w:r>
        <w:separator/>
      </w:r>
    </w:p>
  </w:footnote>
  <w:footnote w:type="continuationSeparator" w:id="0">
    <w:p w14:paraId="4832FE46" w14:textId="77777777" w:rsidR="00D824EF" w:rsidRDefault="00D824EF" w:rsidP="00286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228E"/>
    <w:multiLevelType w:val="hybridMultilevel"/>
    <w:tmpl w:val="D6228E2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8C80455"/>
    <w:multiLevelType w:val="hybridMultilevel"/>
    <w:tmpl w:val="A9E8C5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CB2C76"/>
    <w:multiLevelType w:val="multilevel"/>
    <w:tmpl w:val="B4362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15284F"/>
    <w:multiLevelType w:val="hybridMultilevel"/>
    <w:tmpl w:val="0E8C4DF8"/>
    <w:lvl w:ilvl="0" w:tplc="14090001">
      <w:start w:val="1"/>
      <w:numFmt w:val="bullet"/>
      <w:lvlText w:val=""/>
      <w:lvlJc w:val="left"/>
      <w:pPr>
        <w:ind w:left="1004" w:hanging="360"/>
      </w:pPr>
      <w:rPr>
        <w:rFonts w:ascii="Symbol" w:hAnsi="Symbol" w:hint="default"/>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 w15:restartNumberingAfterBreak="0">
    <w:nsid w:val="13BF2DEB"/>
    <w:multiLevelType w:val="hybridMultilevel"/>
    <w:tmpl w:val="74344D10"/>
    <w:lvl w:ilvl="0" w:tplc="14090001">
      <w:start w:val="1"/>
      <w:numFmt w:val="bullet"/>
      <w:lvlText w:val=""/>
      <w:lvlJc w:val="left"/>
      <w:pPr>
        <w:ind w:left="928" w:hanging="360"/>
      </w:pPr>
      <w:rPr>
        <w:rFonts w:ascii="Symbol" w:hAnsi="Symbol" w:hint="default"/>
      </w:rPr>
    </w:lvl>
    <w:lvl w:ilvl="1" w:tplc="14090003" w:tentative="1">
      <w:start w:val="1"/>
      <w:numFmt w:val="bullet"/>
      <w:lvlText w:val="o"/>
      <w:lvlJc w:val="left"/>
      <w:pPr>
        <w:ind w:left="1648" w:hanging="360"/>
      </w:pPr>
      <w:rPr>
        <w:rFonts w:ascii="Courier New" w:hAnsi="Courier New" w:cs="Courier New" w:hint="default"/>
      </w:rPr>
    </w:lvl>
    <w:lvl w:ilvl="2" w:tplc="14090005" w:tentative="1">
      <w:start w:val="1"/>
      <w:numFmt w:val="bullet"/>
      <w:lvlText w:val=""/>
      <w:lvlJc w:val="left"/>
      <w:pPr>
        <w:ind w:left="2368" w:hanging="360"/>
      </w:pPr>
      <w:rPr>
        <w:rFonts w:ascii="Wingdings" w:hAnsi="Wingdings" w:hint="default"/>
      </w:rPr>
    </w:lvl>
    <w:lvl w:ilvl="3" w:tplc="14090001" w:tentative="1">
      <w:start w:val="1"/>
      <w:numFmt w:val="bullet"/>
      <w:lvlText w:val=""/>
      <w:lvlJc w:val="left"/>
      <w:pPr>
        <w:ind w:left="3088" w:hanging="360"/>
      </w:pPr>
      <w:rPr>
        <w:rFonts w:ascii="Symbol" w:hAnsi="Symbol" w:hint="default"/>
      </w:rPr>
    </w:lvl>
    <w:lvl w:ilvl="4" w:tplc="14090003" w:tentative="1">
      <w:start w:val="1"/>
      <w:numFmt w:val="bullet"/>
      <w:lvlText w:val="o"/>
      <w:lvlJc w:val="left"/>
      <w:pPr>
        <w:ind w:left="3808" w:hanging="360"/>
      </w:pPr>
      <w:rPr>
        <w:rFonts w:ascii="Courier New" w:hAnsi="Courier New" w:cs="Courier New" w:hint="default"/>
      </w:rPr>
    </w:lvl>
    <w:lvl w:ilvl="5" w:tplc="14090005" w:tentative="1">
      <w:start w:val="1"/>
      <w:numFmt w:val="bullet"/>
      <w:lvlText w:val=""/>
      <w:lvlJc w:val="left"/>
      <w:pPr>
        <w:ind w:left="4528" w:hanging="360"/>
      </w:pPr>
      <w:rPr>
        <w:rFonts w:ascii="Wingdings" w:hAnsi="Wingdings" w:hint="default"/>
      </w:rPr>
    </w:lvl>
    <w:lvl w:ilvl="6" w:tplc="14090001" w:tentative="1">
      <w:start w:val="1"/>
      <w:numFmt w:val="bullet"/>
      <w:lvlText w:val=""/>
      <w:lvlJc w:val="left"/>
      <w:pPr>
        <w:ind w:left="5248" w:hanging="360"/>
      </w:pPr>
      <w:rPr>
        <w:rFonts w:ascii="Symbol" w:hAnsi="Symbol" w:hint="default"/>
      </w:rPr>
    </w:lvl>
    <w:lvl w:ilvl="7" w:tplc="14090003" w:tentative="1">
      <w:start w:val="1"/>
      <w:numFmt w:val="bullet"/>
      <w:lvlText w:val="o"/>
      <w:lvlJc w:val="left"/>
      <w:pPr>
        <w:ind w:left="5968" w:hanging="360"/>
      </w:pPr>
      <w:rPr>
        <w:rFonts w:ascii="Courier New" w:hAnsi="Courier New" w:cs="Courier New" w:hint="default"/>
      </w:rPr>
    </w:lvl>
    <w:lvl w:ilvl="8" w:tplc="14090005" w:tentative="1">
      <w:start w:val="1"/>
      <w:numFmt w:val="bullet"/>
      <w:lvlText w:val=""/>
      <w:lvlJc w:val="left"/>
      <w:pPr>
        <w:ind w:left="6688" w:hanging="360"/>
      </w:pPr>
      <w:rPr>
        <w:rFonts w:ascii="Wingdings" w:hAnsi="Wingdings" w:hint="default"/>
      </w:rPr>
    </w:lvl>
  </w:abstractNum>
  <w:abstractNum w:abstractNumId="5" w15:restartNumberingAfterBreak="0">
    <w:nsid w:val="399835BD"/>
    <w:multiLevelType w:val="hybridMultilevel"/>
    <w:tmpl w:val="B1A0D9AC"/>
    <w:lvl w:ilvl="0" w:tplc="14090001">
      <w:start w:val="1"/>
      <w:numFmt w:val="bullet"/>
      <w:lvlText w:val=""/>
      <w:lvlJc w:val="left"/>
      <w:pPr>
        <w:ind w:left="2672" w:hanging="360"/>
      </w:pPr>
      <w:rPr>
        <w:rFonts w:ascii="Symbol" w:hAnsi="Symbol" w:hint="default"/>
      </w:rPr>
    </w:lvl>
    <w:lvl w:ilvl="1" w:tplc="14090003">
      <w:start w:val="1"/>
      <w:numFmt w:val="bullet"/>
      <w:lvlText w:val="o"/>
      <w:lvlJc w:val="left"/>
      <w:pPr>
        <w:ind w:left="3392" w:hanging="360"/>
      </w:pPr>
      <w:rPr>
        <w:rFonts w:ascii="Courier New" w:hAnsi="Courier New" w:cs="Courier New" w:hint="default"/>
      </w:rPr>
    </w:lvl>
    <w:lvl w:ilvl="2" w:tplc="14090005">
      <w:start w:val="1"/>
      <w:numFmt w:val="bullet"/>
      <w:lvlText w:val=""/>
      <w:lvlJc w:val="left"/>
      <w:pPr>
        <w:ind w:left="4112" w:hanging="360"/>
      </w:pPr>
      <w:rPr>
        <w:rFonts w:ascii="Wingdings" w:hAnsi="Wingdings" w:hint="default"/>
      </w:rPr>
    </w:lvl>
    <w:lvl w:ilvl="3" w:tplc="14090001">
      <w:start w:val="1"/>
      <w:numFmt w:val="bullet"/>
      <w:lvlText w:val=""/>
      <w:lvlJc w:val="left"/>
      <w:pPr>
        <w:ind w:left="4832" w:hanging="360"/>
      </w:pPr>
      <w:rPr>
        <w:rFonts w:ascii="Symbol" w:hAnsi="Symbol" w:hint="default"/>
      </w:rPr>
    </w:lvl>
    <w:lvl w:ilvl="4" w:tplc="14090003">
      <w:start w:val="1"/>
      <w:numFmt w:val="bullet"/>
      <w:lvlText w:val="o"/>
      <w:lvlJc w:val="left"/>
      <w:pPr>
        <w:ind w:left="5552" w:hanging="360"/>
      </w:pPr>
      <w:rPr>
        <w:rFonts w:ascii="Courier New" w:hAnsi="Courier New" w:cs="Courier New" w:hint="default"/>
      </w:rPr>
    </w:lvl>
    <w:lvl w:ilvl="5" w:tplc="14090005">
      <w:start w:val="1"/>
      <w:numFmt w:val="bullet"/>
      <w:lvlText w:val=""/>
      <w:lvlJc w:val="left"/>
      <w:pPr>
        <w:ind w:left="6272" w:hanging="360"/>
      </w:pPr>
      <w:rPr>
        <w:rFonts w:ascii="Wingdings" w:hAnsi="Wingdings" w:hint="default"/>
      </w:rPr>
    </w:lvl>
    <w:lvl w:ilvl="6" w:tplc="14090001">
      <w:start w:val="1"/>
      <w:numFmt w:val="bullet"/>
      <w:lvlText w:val=""/>
      <w:lvlJc w:val="left"/>
      <w:pPr>
        <w:ind w:left="6992" w:hanging="360"/>
      </w:pPr>
      <w:rPr>
        <w:rFonts w:ascii="Symbol" w:hAnsi="Symbol" w:hint="default"/>
      </w:rPr>
    </w:lvl>
    <w:lvl w:ilvl="7" w:tplc="14090003">
      <w:start w:val="1"/>
      <w:numFmt w:val="bullet"/>
      <w:lvlText w:val="o"/>
      <w:lvlJc w:val="left"/>
      <w:pPr>
        <w:ind w:left="7712" w:hanging="360"/>
      </w:pPr>
      <w:rPr>
        <w:rFonts w:ascii="Courier New" w:hAnsi="Courier New" w:cs="Courier New" w:hint="default"/>
      </w:rPr>
    </w:lvl>
    <w:lvl w:ilvl="8" w:tplc="14090005">
      <w:start w:val="1"/>
      <w:numFmt w:val="bullet"/>
      <w:lvlText w:val=""/>
      <w:lvlJc w:val="left"/>
      <w:pPr>
        <w:ind w:left="8432" w:hanging="360"/>
      </w:pPr>
      <w:rPr>
        <w:rFonts w:ascii="Wingdings" w:hAnsi="Wingdings" w:hint="default"/>
      </w:rPr>
    </w:lvl>
  </w:abstractNum>
  <w:abstractNum w:abstractNumId="6" w15:restartNumberingAfterBreak="0">
    <w:nsid w:val="432E0555"/>
    <w:multiLevelType w:val="hybridMultilevel"/>
    <w:tmpl w:val="9A70434A"/>
    <w:lvl w:ilvl="0" w:tplc="A5483F60">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6AD1433"/>
    <w:multiLevelType w:val="hybridMultilevel"/>
    <w:tmpl w:val="4596EA16"/>
    <w:lvl w:ilvl="0" w:tplc="D8D632BE">
      <w:start w:val="1"/>
      <w:numFmt w:val="decimal"/>
      <w:lvlText w:val="%1."/>
      <w:lvlJc w:val="left"/>
      <w:pPr>
        <w:ind w:left="644" w:hanging="360"/>
      </w:pPr>
      <w:rPr>
        <w:b w:val="0"/>
        <w:bCs w:val="0"/>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8" w15:restartNumberingAfterBreak="0">
    <w:nsid w:val="54DA09E9"/>
    <w:multiLevelType w:val="multilevel"/>
    <w:tmpl w:val="A9A49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BE381F"/>
    <w:multiLevelType w:val="hybridMultilevel"/>
    <w:tmpl w:val="36DE2E78"/>
    <w:lvl w:ilvl="0" w:tplc="FBF22C8A">
      <w:numFmt w:val="bullet"/>
      <w:lvlText w:val="-"/>
      <w:lvlJc w:val="left"/>
      <w:pPr>
        <w:ind w:left="420" w:hanging="360"/>
      </w:pPr>
      <w:rPr>
        <w:rFonts w:ascii="Aptos" w:eastAsiaTheme="minorHAnsi" w:hAnsi="Aptos" w:cstheme="minorBidi"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10" w15:restartNumberingAfterBreak="0">
    <w:nsid w:val="6E2E21F0"/>
    <w:multiLevelType w:val="hybridMultilevel"/>
    <w:tmpl w:val="610A3C6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1" w15:restartNumberingAfterBreak="0">
    <w:nsid w:val="79D0009D"/>
    <w:multiLevelType w:val="hybridMultilevel"/>
    <w:tmpl w:val="D1821F6C"/>
    <w:lvl w:ilvl="0" w:tplc="8F80BB44">
      <w:numFmt w:val="bullet"/>
      <w:lvlText w:val="-"/>
      <w:lvlJc w:val="left"/>
      <w:pPr>
        <w:ind w:left="1080" w:hanging="360"/>
      </w:pPr>
      <w:rPr>
        <w:rFonts w:ascii="Aptos" w:eastAsiaTheme="minorHAnsi" w:hAnsi="Aptos"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7BCC15F3"/>
    <w:multiLevelType w:val="hybridMultilevel"/>
    <w:tmpl w:val="6EAC506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16cid:durableId="494800838">
    <w:abstractNumId w:val="6"/>
  </w:num>
  <w:num w:numId="2" w16cid:durableId="1939941326">
    <w:abstractNumId w:val="11"/>
  </w:num>
  <w:num w:numId="3" w16cid:durableId="1149059199">
    <w:abstractNumId w:val="9"/>
  </w:num>
  <w:num w:numId="4" w16cid:durableId="1485943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2216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224484">
    <w:abstractNumId w:val="8"/>
  </w:num>
  <w:num w:numId="7" w16cid:durableId="1747141776">
    <w:abstractNumId w:val="2"/>
  </w:num>
  <w:num w:numId="8" w16cid:durableId="1463108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4439149">
    <w:abstractNumId w:val="5"/>
  </w:num>
  <w:num w:numId="10" w16cid:durableId="326859466">
    <w:abstractNumId w:val="5"/>
  </w:num>
  <w:num w:numId="11" w16cid:durableId="1684210800">
    <w:abstractNumId w:val="7"/>
  </w:num>
  <w:num w:numId="12" w16cid:durableId="1871189179">
    <w:abstractNumId w:val="3"/>
  </w:num>
  <w:num w:numId="13" w16cid:durableId="1833645296">
    <w:abstractNumId w:val="4"/>
  </w:num>
  <w:num w:numId="14" w16cid:durableId="1550069352">
    <w:abstractNumId w:val="0"/>
  </w:num>
  <w:num w:numId="15" w16cid:durableId="2054577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E4"/>
    <w:rsid w:val="00006D1B"/>
    <w:rsid w:val="00007E8E"/>
    <w:rsid w:val="000708A1"/>
    <w:rsid w:val="00080B66"/>
    <w:rsid w:val="0008608F"/>
    <w:rsid w:val="000F33EB"/>
    <w:rsid w:val="00124329"/>
    <w:rsid w:val="00126DEF"/>
    <w:rsid w:val="0013260A"/>
    <w:rsid w:val="00195D53"/>
    <w:rsid w:val="001B0937"/>
    <w:rsid w:val="001C7B72"/>
    <w:rsid w:val="001D6A95"/>
    <w:rsid w:val="001F3967"/>
    <w:rsid w:val="001F5F60"/>
    <w:rsid w:val="002175AB"/>
    <w:rsid w:val="002263DF"/>
    <w:rsid w:val="00226FF3"/>
    <w:rsid w:val="0024122C"/>
    <w:rsid w:val="002718D1"/>
    <w:rsid w:val="002868B5"/>
    <w:rsid w:val="00286CEE"/>
    <w:rsid w:val="00287152"/>
    <w:rsid w:val="002C75CB"/>
    <w:rsid w:val="002F2BF1"/>
    <w:rsid w:val="0031314E"/>
    <w:rsid w:val="00321E7C"/>
    <w:rsid w:val="00350A8C"/>
    <w:rsid w:val="003736F3"/>
    <w:rsid w:val="00387654"/>
    <w:rsid w:val="003D300E"/>
    <w:rsid w:val="00442CD1"/>
    <w:rsid w:val="0045008E"/>
    <w:rsid w:val="00496F43"/>
    <w:rsid w:val="004A488C"/>
    <w:rsid w:val="004B1344"/>
    <w:rsid w:val="004E28DC"/>
    <w:rsid w:val="004F54DA"/>
    <w:rsid w:val="00511448"/>
    <w:rsid w:val="00516EB7"/>
    <w:rsid w:val="00532059"/>
    <w:rsid w:val="005C4B12"/>
    <w:rsid w:val="00622FCE"/>
    <w:rsid w:val="00630F62"/>
    <w:rsid w:val="00677732"/>
    <w:rsid w:val="006D07C9"/>
    <w:rsid w:val="006E4137"/>
    <w:rsid w:val="007000CB"/>
    <w:rsid w:val="00727D99"/>
    <w:rsid w:val="00752105"/>
    <w:rsid w:val="00752F5A"/>
    <w:rsid w:val="00753B58"/>
    <w:rsid w:val="00762EED"/>
    <w:rsid w:val="00785C44"/>
    <w:rsid w:val="007A1F9E"/>
    <w:rsid w:val="007A42FD"/>
    <w:rsid w:val="007D40FA"/>
    <w:rsid w:val="008006B6"/>
    <w:rsid w:val="00825482"/>
    <w:rsid w:val="008C41B9"/>
    <w:rsid w:val="008E6EC6"/>
    <w:rsid w:val="00910614"/>
    <w:rsid w:val="0094503C"/>
    <w:rsid w:val="00977243"/>
    <w:rsid w:val="009C027B"/>
    <w:rsid w:val="009F36B4"/>
    <w:rsid w:val="00A966AF"/>
    <w:rsid w:val="00B10F6D"/>
    <w:rsid w:val="00B26904"/>
    <w:rsid w:val="00B51BBB"/>
    <w:rsid w:val="00B753A1"/>
    <w:rsid w:val="00B968D4"/>
    <w:rsid w:val="00BD3DB3"/>
    <w:rsid w:val="00C048EE"/>
    <w:rsid w:val="00C159FF"/>
    <w:rsid w:val="00C9190E"/>
    <w:rsid w:val="00C955E6"/>
    <w:rsid w:val="00D410AF"/>
    <w:rsid w:val="00D573AF"/>
    <w:rsid w:val="00D71DBF"/>
    <w:rsid w:val="00D824EF"/>
    <w:rsid w:val="00DA2582"/>
    <w:rsid w:val="00DC3B18"/>
    <w:rsid w:val="00DD088F"/>
    <w:rsid w:val="00E30F6E"/>
    <w:rsid w:val="00E420A1"/>
    <w:rsid w:val="00E43A94"/>
    <w:rsid w:val="00EA6851"/>
    <w:rsid w:val="00EA7451"/>
    <w:rsid w:val="00EB65FE"/>
    <w:rsid w:val="00EC18E4"/>
    <w:rsid w:val="00EC2DB4"/>
    <w:rsid w:val="00F72122"/>
    <w:rsid w:val="00FD2AA5"/>
    <w:rsid w:val="00FE5D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9B0A7"/>
  <w15:chartTrackingRefBased/>
  <w15:docId w15:val="{6F7B7843-D3BC-4742-9BA2-EE97A034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8E4"/>
    <w:rPr>
      <w:rFonts w:eastAsiaTheme="majorEastAsia" w:cstheme="majorBidi"/>
      <w:color w:val="272727" w:themeColor="text1" w:themeTint="D8"/>
    </w:rPr>
  </w:style>
  <w:style w:type="paragraph" w:styleId="Title">
    <w:name w:val="Title"/>
    <w:basedOn w:val="Normal"/>
    <w:next w:val="Normal"/>
    <w:link w:val="TitleChar"/>
    <w:uiPriority w:val="10"/>
    <w:qFormat/>
    <w:rsid w:val="00EC1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8E4"/>
    <w:pPr>
      <w:spacing w:before="160"/>
      <w:jc w:val="center"/>
    </w:pPr>
    <w:rPr>
      <w:i/>
      <w:iCs/>
      <w:color w:val="404040" w:themeColor="text1" w:themeTint="BF"/>
    </w:rPr>
  </w:style>
  <w:style w:type="character" w:customStyle="1" w:styleId="QuoteChar">
    <w:name w:val="Quote Char"/>
    <w:basedOn w:val="DefaultParagraphFont"/>
    <w:link w:val="Quote"/>
    <w:uiPriority w:val="29"/>
    <w:rsid w:val="00EC18E4"/>
    <w:rPr>
      <w:i/>
      <w:iCs/>
      <w:color w:val="404040" w:themeColor="text1" w:themeTint="BF"/>
    </w:rPr>
  </w:style>
  <w:style w:type="paragraph" w:styleId="ListParagraph">
    <w:name w:val="List Paragraph"/>
    <w:basedOn w:val="Normal"/>
    <w:uiPriority w:val="34"/>
    <w:qFormat/>
    <w:rsid w:val="00EC18E4"/>
    <w:pPr>
      <w:ind w:left="720"/>
      <w:contextualSpacing/>
    </w:pPr>
  </w:style>
  <w:style w:type="character" w:styleId="IntenseEmphasis">
    <w:name w:val="Intense Emphasis"/>
    <w:basedOn w:val="DefaultParagraphFont"/>
    <w:uiPriority w:val="21"/>
    <w:qFormat/>
    <w:rsid w:val="00EC18E4"/>
    <w:rPr>
      <w:i/>
      <w:iCs/>
      <w:color w:val="0F4761" w:themeColor="accent1" w:themeShade="BF"/>
    </w:rPr>
  </w:style>
  <w:style w:type="paragraph" w:styleId="IntenseQuote">
    <w:name w:val="Intense Quote"/>
    <w:basedOn w:val="Normal"/>
    <w:next w:val="Normal"/>
    <w:link w:val="IntenseQuoteChar"/>
    <w:uiPriority w:val="30"/>
    <w:qFormat/>
    <w:rsid w:val="00EC1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8E4"/>
    <w:rPr>
      <w:i/>
      <w:iCs/>
      <w:color w:val="0F4761" w:themeColor="accent1" w:themeShade="BF"/>
    </w:rPr>
  </w:style>
  <w:style w:type="character" w:styleId="IntenseReference">
    <w:name w:val="Intense Reference"/>
    <w:basedOn w:val="DefaultParagraphFont"/>
    <w:uiPriority w:val="32"/>
    <w:qFormat/>
    <w:rsid w:val="00EC18E4"/>
    <w:rPr>
      <w:b/>
      <w:bCs/>
      <w:smallCaps/>
      <w:color w:val="0F4761" w:themeColor="accent1" w:themeShade="BF"/>
      <w:spacing w:val="5"/>
    </w:rPr>
  </w:style>
  <w:style w:type="table" w:styleId="TableGrid">
    <w:name w:val="Table Grid"/>
    <w:basedOn w:val="TableNormal"/>
    <w:uiPriority w:val="39"/>
    <w:rsid w:val="00EC1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75CB"/>
    <w:rPr>
      <w:color w:val="467886" w:themeColor="hyperlink"/>
      <w:u w:val="single"/>
    </w:rPr>
  </w:style>
  <w:style w:type="character" w:styleId="UnresolvedMention">
    <w:name w:val="Unresolved Mention"/>
    <w:basedOn w:val="DefaultParagraphFont"/>
    <w:uiPriority w:val="99"/>
    <w:semiHidden/>
    <w:unhideWhenUsed/>
    <w:rsid w:val="002C75CB"/>
    <w:rPr>
      <w:color w:val="605E5C"/>
      <w:shd w:val="clear" w:color="auto" w:fill="E1DFDD"/>
    </w:rPr>
  </w:style>
  <w:style w:type="paragraph" w:styleId="Header">
    <w:name w:val="header"/>
    <w:basedOn w:val="Normal"/>
    <w:link w:val="HeaderChar"/>
    <w:uiPriority w:val="99"/>
    <w:unhideWhenUsed/>
    <w:rsid w:val="00286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CEE"/>
  </w:style>
  <w:style w:type="paragraph" w:styleId="Footer">
    <w:name w:val="footer"/>
    <w:basedOn w:val="Normal"/>
    <w:link w:val="FooterChar"/>
    <w:uiPriority w:val="99"/>
    <w:unhideWhenUsed/>
    <w:rsid w:val="00286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CEE"/>
  </w:style>
  <w:style w:type="character" w:styleId="FollowedHyperlink">
    <w:name w:val="FollowedHyperlink"/>
    <w:basedOn w:val="DefaultParagraphFont"/>
    <w:uiPriority w:val="99"/>
    <w:semiHidden/>
    <w:unhideWhenUsed/>
    <w:rsid w:val="00126DEF"/>
    <w:rPr>
      <w:color w:val="96607D" w:themeColor="followedHyperlink"/>
      <w:u w:val="single"/>
    </w:rPr>
  </w:style>
  <w:style w:type="character" w:styleId="PlaceholderText">
    <w:name w:val="Placeholder Text"/>
    <w:basedOn w:val="DefaultParagraphFont"/>
    <w:uiPriority w:val="99"/>
    <w:semiHidden/>
    <w:rsid w:val="00E43A94"/>
    <w:rPr>
      <w:color w:val="666666"/>
    </w:rPr>
  </w:style>
  <w:style w:type="character" w:styleId="Strong">
    <w:name w:val="Strong"/>
    <w:basedOn w:val="DefaultParagraphFont"/>
    <w:uiPriority w:val="22"/>
    <w:qFormat/>
    <w:rsid w:val="006777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aparaumubridgeclub.co.nz/prize-winners-year"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Jennings</dc:creator>
  <cp:keywords/>
  <dc:description/>
  <cp:lastModifiedBy>Robert Jennings</cp:lastModifiedBy>
  <cp:revision>2</cp:revision>
  <cp:lastPrinted>2026-03-05T03:24:00Z</cp:lastPrinted>
  <dcterms:created xsi:type="dcterms:W3CDTF">2026-03-05T03:25:00Z</dcterms:created>
  <dcterms:modified xsi:type="dcterms:W3CDTF">2026-03-05T03:25:00Z</dcterms:modified>
</cp:coreProperties>
</file>