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AAC59" w14:textId="0A640B05" w:rsidR="00FD1447" w:rsidRDefault="00FD1447">
      <w:pPr>
        <w:rPr>
          <w:b/>
          <w:bCs/>
          <w:sz w:val="24"/>
          <w:szCs w:val="24"/>
        </w:rPr>
      </w:pPr>
      <w:r>
        <w:rPr>
          <w:b/>
          <w:bCs/>
          <w:noProof/>
          <w:sz w:val="24"/>
          <w:szCs w:val="24"/>
        </w:rPr>
        <w:drawing>
          <wp:inline distT="0" distB="0" distL="0" distR="0" wp14:anchorId="3B076CE6" wp14:editId="0F004E17">
            <wp:extent cx="5953125" cy="1239668"/>
            <wp:effectExtent l="0" t="0" r="0" b="0"/>
            <wp:docPr id="1353809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809032" name="Picture 135380903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62801" cy="1262507"/>
                    </a:xfrm>
                    <a:prstGeom prst="rect">
                      <a:avLst/>
                    </a:prstGeom>
                  </pic:spPr>
                </pic:pic>
              </a:graphicData>
            </a:graphic>
          </wp:inline>
        </w:drawing>
      </w:r>
    </w:p>
    <w:p w14:paraId="3A12A005" w14:textId="641EDC8F" w:rsidR="00511448" w:rsidRPr="0019778D" w:rsidRDefault="00FD1447">
      <w:pPr>
        <w:rPr>
          <w:b/>
          <w:bCs/>
          <w:sz w:val="24"/>
          <w:szCs w:val="24"/>
        </w:rPr>
      </w:pPr>
      <w:r>
        <w:rPr>
          <w:b/>
          <w:bCs/>
          <w:sz w:val="24"/>
          <w:szCs w:val="24"/>
        </w:rPr>
        <w:t>10</w:t>
      </w:r>
      <w:r w:rsidR="00785094" w:rsidRPr="0019778D">
        <w:rPr>
          <w:b/>
          <w:bCs/>
          <w:sz w:val="24"/>
          <w:szCs w:val="24"/>
        </w:rPr>
        <w:t xml:space="preserve"> September 2025</w:t>
      </w:r>
    </w:p>
    <w:p w14:paraId="07E1874D" w14:textId="76495B69" w:rsidR="00785094" w:rsidRPr="0019778D" w:rsidRDefault="00785094">
      <w:pPr>
        <w:rPr>
          <w:b/>
          <w:bCs/>
          <w:sz w:val="24"/>
          <w:szCs w:val="24"/>
        </w:rPr>
      </w:pPr>
      <w:r w:rsidRPr="0019778D">
        <w:rPr>
          <w:b/>
          <w:bCs/>
          <w:sz w:val="24"/>
          <w:szCs w:val="24"/>
        </w:rPr>
        <w:t>Hi Folks,</w:t>
      </w:r>
    </w:p>
    <w:p w14:paraId="69E5CDBB" w14:textId="47D20508" w:rsidR="003B114F" w:rsidRPr="00D32810" w:rsidRDefault="002D357C">
      <w:pPr>
        <w:rPr>
          <w:sz w:val="24"/>
          <w:szCs w:val="24"/>
        </w:rPr>
      </w:pPr>
      <w:r>
        <w:rPr>
          <w:sz w:val="24"/>
          <w:szCs w:val="24"/>
        </w:rPr>
        <w:t>T</w:t>
      </w:r>
      <w:r w:rsidR="003B114F" w:rsidRPr="00D32810">
        <w:rPr>
          <w:sz w:val="24"/>
          <w:szCs w:val="24"/>
        </w:rPr>
        <w:t xml:space="preserve">ime for a newsletter </w:t>
      </w:r>
      <w:r w:rsidR="00F15096">
        <w:rPr>
          <w:sz w:val="24"/>
          <w:szCs w:val="24"/>
        </w:rPr>
        <w:t>for your information</w:t>
      </w:r>
    </w:p>
    <w:p w14:paraId="467B08AD" w14:textId="5C476624" w:rsidR="003B114F" w:rsidRPr="007304C3" w:rsidRDefault="003B114F">
      <w:pPr>
        <w:rPr>
          <w:b/>
          <w:bCs/>
          <w:sz w:val="28"/>
          <w:szCs w:val="28"/>
        </w:rPr>
      </w:pPr>
      <w:r w:rsidRPr="007304C3">
        <w:rPr>
          <w:b/>
          <w:bCs/>
          <w:sz w:val="28"/>
          <w:szCs w:val="28"/>
        </w:rPr>
        <w:t>Constitution and Incorporation</w:t>
      </w:r>
    </w:p>
    <w:p w14:paraId="236DFBC6" w14:textId="105A1B67" w:rsidR="00785094" w:rsidRPr="00F80EB1" w:rsidRDefault="00785094">
      <w:pPr>
        <w:rPr>
          <w:sz w:val="24"/>
          <w:szCs w:val="24"/>
        </w:rPr>
      </w:pPr>
      <w:r w:rsidRPr="00D32810">
        <w:rPr>
          <w:sz w:val="24"/>
          <w:szCs w:val="24"/>
        </w:rPr>
        <w:t xml:space="preserve">The New Constitution was passed at the special general meeting </w:t>
      </w:r>
      <w:r w:rsidR="002A186B" w:rsidRPr="00D32810">
        <w:rPr>
          <w:sz w:val="24"/>
          <w:szCs w:val="24"/>
        </w:rPr>
        <w:t xml:space="preserve">(SGM) </w:t>
      </w:r>
      <w:r w:rsidRPr="00D32810">
        <w:rPr>
          <w:sz w:val="24"/>
          <w:szCs w:val="24"/>
        </w:rPr>
        <w:t xml:space="preserve">on Monday,11 August 2025 with thanks to Trevor </w:t>
      </w:r>
      <w:r w:rsidR="003A0850" w:rsidRPr="00D32810">
        <w:rPr>
          <w:sz w:val="24"/>
          <w:szCs w:val="24"/>
        </w:rPr>
        <w:t xml:space="preserve">Smith </w:t>
      </w:r>
      <w:r w:rsidRPr="00D32810">
        <w:rPr>
          <w:sz w:val="24"/>
          <w:szCs w:val="24"/>
        </w:rPr>
        <w:t>for his diligent work in addressing the required changes and</w:t>
      </w:r>
      <w:r w:rsidR="00DA1ED1" w:rsidRPr="00D32810">
        <w:rPr>
          <w:sz w:val="24"/>
          <w:szCs w:val="24"/>
        </w:rPr>
        <w:t xml:space="preserve"> the consultation with members. Thanks also to the </w:t>
      </w:r>
      <w:r w:rsidR="002D5C6E" w:rsidRPr="00F80EB1">
        <w:rPr>
          <w:sz w:val="24"/>
          <w:szCs w:val="24"/>
        </w:rPr>
        <w:t xml:space="preserve">members </w:t>
      </w:r>
      <w:r w:rsidR="00DA1ED1" w:rsidRPr="00F80EB1">
        <w:rPr>
          <w:sz w:val="24"/>
          <w:szCs w:val="24"/>
        </w:rPr>
        <w:t xml:space="preserve">who braved a cold night to </w:t>
      </w:r>
      <w:r w:rsidR="002D5C6E" w:rsidRPr="00F80EB1">
        <w:rPr>
          <w:sz w:val="24"/>
          <w:szCs w:val="24"/>
        </w:rPr>
        <w:t xml:space="preserve">approve </w:t>
      </w:r>
      <w:r w:rsidR="00DA1ED1" w:rsidRPr="00F80EB1">
        <w:rPr>
          <w:sz w:val="24"/>
          <w:szCs w:val="24"/>
        </w:rPr>
        <w:t>this important document.</w:t>
      </w:r>
    </w:p>
    <w:p w14:paraId="689C8A2D" w14:textId="7CECCF53" w:rsidR="00DA1ED1" w:rsidRPr="00D32810" w:rsidRDefault="00DA1ED1">
      <w:pPr>
        <w:rPr>
          <w:sz w:val="24"/>
          <w:szCs w:val="24"/>
        </w:rPr>
      </w:pPr>
      <w:r w:rsidRPr="00D32810">
        <w:rPr>
          <w:sz w:val="24"/>
          <w:szCs w:val="24"/>
        </w:rPr>
        <w:t xml:space="preserve">Trevor lodged the application and new constitution with the Companies Office </w:t>
      </w:r>
      <w:r w:rsidR="003B114F" w:rsidRPr="00D32810">
        <w:rPr>
          <w:sz w:val="24"/>
          <w:szCs w:val="24"/>
        </w:rPr>
        <w:t>straight after the meeting.</w:t>
      </w:r>
    </w:p>
    <w:p w14:paraId="40FDEE04" w14:textId="4505C2E5" w:rsidR="00DA1ED1" w:rsidRPr="00D32810" w:rsidRDefault="00DA1ED1">
      <w:pPr>
        <w:rPr>
          <w:sz w:val="24"/>
          <w:szCs w:val="24"/>
        </w:rPr>
      </w:pPr>
      <w:r w:rsidRPr="00D32810">
        <w:rPr>
          <w:sz w:val="24"/>
          <w:szCs w:val="24"/>
        </w:rPr>
        <w:t xml:space="preserve">On 15-Aug-2025 </w:t>
      </w:r>
      <w:r w:rsidR="003B114F" w:rsidRPr="00D32810">
        <w:rPr>
          <w:sz w:val="24"/>
          <w:szCs w:val="24"/>
        </w:rPr>
        <w:t>the Companies Office</w:t>
      </w:r>
      <w:r w:rsidRPr="00D32810">
        <w:rPr>
          <w:sz w:val="24"/>
          <w:szCs w:val="24"/>
        </w:rPr>
        <w:t xml:space="preserve"> </w:t>
      </w:r>
      <w:r w:rsidR="003B114F" w:rsidRPr="00D32810">
        <w:rPr>
          <w:sz w:val="24"/>
          <w:szCs w:val="24"/>
        </w:rPr>
        <w:t xml:space="preserve">advised that they had </w:t>
      </w:r>
      <w:r w:rsidRPr="00D32810">
        <w:rPr>
          <w:sz w:val="24"/>
          <w:szCs w:val="24"/>
        </w:rPr>
        <w:t>accepted our application to reregister PARAPARAUMU BRIDGE CLUB INCORPORATED (217689) (NZBN: 9429042801603) under the Incorporated Societies Act 2022 (2022 Act).</w:t>
      </w:r>
      <w:r w:rsidR="003B114F" w:rsidRPr="00D32810">
        <w:rPr>
          <w:sz w:val="24"/>
          <w:szCs w:val="24"/>
        </w:rPr>
        <w:t xml:space="preserve"> </w:t>
      </w:r>
      <w:r w:rsidRPr="00D32810">
        <w:rPr>
          <w:sz w:val="24"/>
          <w:szCs w:val="24"/>
        </w:rPr>
        <w:t>Attached to th</w:t>
      </w:r>
      <w:r w:rsidR="003B114F" w:rsidRPr="00D32810">
        <w:rPr>
          <w:sz w:val="24"/>
          <w:szCs w:val="24"/>
        </w:rPr>
        <w:t>eir</w:t>
      </w:r>
      <w:r w:rsidRPr="00D32810">
        <w:rPr>
          <w:sz w:val="24"/>
          <w:szCs w:val="24"/>
        </w:rPr>
        <w:t xml:space="preserve"> email </w:t>
      </w:r>
      <w:r w:rsidR="003B114F" w:rsidRPr="00D32810">
        <w:rPr>
          <w:sz w:val="24"/>
          <w:szCs w:val="24"/>
        </w:rPr>
        <w:t>was</w:t>
      </w:r>
      <w:r w:rsidRPr="00D32810">
        <w:rPr>
          <w:sz w:val="24"/>
          <w:szCs w:val="24"/>
        </w:rPr>
        <w:t xml:space="preserve"> the updated Certificate of Incorporation</w:t>
      </w:r>
      <w:r w:rsidR="00CE60F6">
        <w:rPr>
          <w:sz w:val="24"/>
          <w:szCs w:val="24"/>
        </w:rPr>
        <w:t xml:space="preserve"> which is now on display in the clubrooms.</w:t>
      </w:r>
    </w:p>
    <w:p w14:paraId="1D10C397" w14:textId="77777777" w:rsidR="000A0962" w:rsidRPr="000A0962" w:rsidRDefault="000A0962">
      <w:pPr>
        <w:rPr>
          <w:b/>
          <w:bCs/>
          <w:sz w:val="28"/>
          <w:szCs w:val="28"/>
        </w:rPr>
      </w:pPr>
      <w:r w:rsidRPr="000A0962">
        <w:rPr>
          <w:b/>
          <w:bCs/>
          <w:sz w:val="28"/>
          <w:szCs w:val="28"/>
        </w:rPr>
        <w:t>Recladding Update</w:t>
      </w:r>
    </w:p>
    <w:p w14:paraId="1F4A1101" w14:textId="1516E966" w:rsidR="003A0850" w:rsidRPr="00D32810" w:rsidRDefault="003A0850">
      <w:pPr>
        <w:rPr>
          <w:sz w:val="24"/>
          <w:szCs w:val="24"/>
        </w:rPr>
      </w:pPr>
      <w:r w:rsidRPr="00D32810">
        <w:rPr>
          <w:sz w:val="24"/>
          <w:szCs w:val="24"/>
        </w:rPr>
        <w:t>Following the constitution business</w:t>
      </w:r>
      <w:r w:rsidR="00A8293A">
        <w:rPr>
          <w:sz w:val="24"/>
          <w:szCs w:val="24"/>
        </w:rPr>
        <w:t>,</w:t>
      </w:r>
      <w:r w:rsidRPr="00D32810">
        <w:rPr>
          <w:sz w:val="24"/>
          <w:szCs w:val="24"/>
        </w:rPr>
        <w:t xml:space="preserve"> the Building Manager</w:t>
      </w:r>
      <w:r w:rsidR="00CE60F6">
        <w:rPr>
          <w:sz w:val="24"/>
          <w:szCs w:val="24"/>
        </w:rPr>
        <w:t>, Ala</w:t>
      </w:r>
      <w:r w:rsidR="00A8293A">
        <w:rPr>
          <w:sz w:val="24"/>
          <w:szCs w:val="24"/>
        </w:rPr>
        <w:t>n</w:t>
      </w:r>
      <w:r w:rsidR="00CE60F6">
        <w:rPr>
          <w:sz w:val="24"/>
          <w:szCs w:val="24"/>
        </w:rPr>
        <w:t xml:space="preserve"> Stevens</w:t>
      </w:r>
      <w:r w:rsidRPr="00D32810">
        <w:rPr>
          <w:sz w:val="24"/>
          <w:szCs w:val="24"/>
        </w:rPr>
        <w:t xml:space="preserve"> gave a report on the “recladding”</w:t>
      </w:r>
      <w:r w:rsidR="00AA66E6">
        <w:rPr>
          <w:sz w:val="24"/>
          <w:szCs w:val="24"/>
        </w:rPr>
        <w:t xml:space="preserve"> project.</w:t>
      </w:r>
    </w:p>
    <w:p w14:paraId="14820F4F" w14:textId="10D7FCAB" w:rsidR="000A0962" w:rsidRDefault="003A0850" w:rsidP="0070342F">
      <w:pPr>
        <w:spacing w:before="120" w:after="120"/>
        <w:jc w:val="both"/>
        <w:rPr>
          <w:rFonts w:eastAsia="Times New Roman" w:cs="Arial"/>
          <w:sz w:val="24"/>
          <w:szCs w:val="24"/>
          <w:lang w:eastAsia="en-NZ"/>
        </w:rPr>
      </w:pPr>
      <w:r w:rsidRPr="00D32810">
        <w:rPr>
          <w:bCs/>
          <w:sz w:val="24"/>
          <w:szCs w:val="24"/>
        </w:rPr>
        <w:t xml:space="preserve">The key point </w:t>
      </w:r>
      <w:r w:rsidR="000A0962">
        <w:rPr>
          <w:bCs/>
          <w:sz w:val="24"/>
          <w:szCs w:val="24"/>
        </w:rPr>
        <w:t xml:space="preserve">of the report </w:t>
      </w:r>
      <w:r w:rsidRPr="00D32810">
        <w:rPr>
          <w:bCs/>
          <w:sz w:val="24"/>
          <w:szCs w:val="24"/>
        </w:rPr>
        <w:t>w</w:t>
      </w:r>
      <w:r w:rsidR="000A0962">
        <w:rPr>
          <w:bCs/>
          <w:sz w:val="24"/>
          <w:szCs w:val="24"/>
        </w:rPr>
        <w:t xml:space="preserve">as the matters that had to be achieved to get to the position of being able to make the application to the </w:t>
      </w:r>
      <w:r w:rsidR="000A0962" w:rsidRPr="00D32810">
        <w:rPr>
          <w:rFonts w:eastAsia="Times New Roman" w:cs="Arial"/>
          <w:sz w:val="24"/>
          <w:szCs w:val="24"/>
          <w:lang w:eastAsia="en-NZ"/>
        </w:rPr>
        <w:t xml:space="preserve">Lotteries Community Facilities Fund </w:t>
      </w:r>
      <w:r w:rsidR="000A0962">
        <w:rPr>
          <w:rFonts w:eastAsia="Times New Roman" w:cs="Arial"/>
          <w:sz w:val="24"/>
          <w:szCs w:val="24"/>
          <w:lang w:eastAsia="en-NZ"/>
        </w:rPr>
        <w:t xml:space="preserve">and </w:t>
      </w:r>
      <w:r w:rsidR="00E75674">
        <w:rPr>
          <w:rFonts w:eastAsia="Times New Roman" w:cs="Arial"/>
          <w:sz w:val="24"/>
          <w:szCs w:val="24"/>
          <w:lang w:eastAsia="en-NZ"/>
        </w:rPr>
        <w:t>submit</w:t>
      </w:r>
      <w:r w:rsidR="000A0962">
        <w:rPr>
          <w:rFonts w:eastAsia="Times New Roman" w:cs="Arial"/>
          <w:sz w:val="24"/>
          <w:szCs w:val="24"/>
          <w:lang w:eastAsia="en-NZ"/>
        </w:rPr>
        <w:t xml:space="preserve"> that on the 24</w:t>
      </w:r>
      <w:r w:rsidR="000A0962" w:rsidRPr="000A0962">
        <w:rPr>
          <w:rFonts w:eastAsia="Times New Roman" w:cs="Arial"/>
          <w:sz w:val="24"/>
          <w:szCs w:val="24"/>
          <w:vertAlign w:val="superscript"/>
          <w:lang w:eastAsia="en-NZ"/>
        </w:rPr>
        <w:t>th</w:t>
      </w:r>
      <w:r w:rsidR="00E75674">
        <w:rPr>
          <w:rFonts w:eastAsia="Times New Roman" w:cs="Arial"/>
          <w:sz w:val="24"/>
          <w:szCs w:val="24"/>
          <w:vertAlign w:val="superscript"/>
          <w:lang w:eastAsia="en-NZ"/>
        </w:rPr>
        <w:t xml:space="preserve"> </w:t>
      </w:r>
      <w:r w:rsidR="000A0962">
        <w:rPr>
          <w:rFonts w:eastAsia="Times New Roman" w:cs="Arial"/>
          <w:sz w:val="24"/>
          <w:szCs w:val="24"/>
          <w:lang w:eastAsia="en-NZ"/>
        </w:rPr>
        <w:t>May 2025. These are noted as follows:</w:t>
      </w:r>
    </w:p>
    <w:p w14:paraId="036A9E46" w14:textId="7E761EA1" w:rsidR="003A0850" w:rsidRPr="00AA66E6" w:rsidRDefault="003A0850" w:rsidP="00AA66E6">
      <w:pPr>
        <w:pStyle w:val="ListParagraph"/>
        <w:numPr>
          <w:ilvl w:val="0"/>
          <w:numId w:val="3"/>
        </w:numPr>
        <w:spacing w:before="120" w:after="120"/>
        <w:jc w:val="both"/>
        <w:rPr>
          <w:bCs/>
          <w:sz w:val="24"/>
          <w:szCs w:val="24"/>
        </w:rPr>
      </w:pPr>
      <w:r w:rsidRPr="00AA66E6">
        <w:rPr>
          <w:bCs/>
          <w:sz w:val="24"/>
          <w:szCs w:val="24"/>
        </w:rPr>
        <w:t>The engagement of Greig Hayward to prepare plans and apply for Building Consent to reclad our clubrooms.</w:t>
      </w:r>
    </w:p>
    <w:p w14:paraId="7844A39F" w14:textId="6E4F4B6A" w:rsidR="003A0850" w:rsidRPr="00AA66E6" w:rsidRDefault="003A0850" w:rsidP="00AA66E6">
      <w:pPr>
        <w:pStyle w:val="ListParagraph"/>
        <w:numPr>
          <w:ilvl w:val="0"/>
          <w:numId w:val="3"/>
        </w:numPr>
        <w:spacing w:before="120" w:after="120"/>
        <w:jc w:val="both"/>
        <w:rPr>
          <w:bCs/>
          <w:sz w:val="24"/>
          <w:szCs w:val="24"/>
        </w:rPr>
      </w:pPr>
      <w:r w:rsidRPr="00AA66E6">
        <w:rPr>
          <w:bCs/>
          <w:sz w:val="24"/>
          <w:szCs w:val="24"/>
        </w:rPr>
        <w:t xml:space="preserve">Building Consent </w:t>
      </w:r>
      <w:r w:rsidR="00AF7050" w:rsidRPr="00AA66E6">
        <w:rPr>
          <w:bCs/>
          <w:sz w:val="24"/>
          <w:szCs w:val="24"/>
        </w:rPr>
        <w:t xml:space="preserve">applied for </w:t>
      </w:r>
      <w:r w:rsidR="00AA66E6">
        <w:rPr>
          <w:bCs/>
          <w:sz w:val="24"/>
          <w:szCs w:val="24"/>
        </w:rPr>
        <w:t xml:space="preserve">and </w:t>
      </w:r>
      <w:r w:rsidRPr="00AA66E6">
        <w:rPr>
          <w:bCs/>
          <w:sz w:val="24"/>
          <w:szCs w:val="24"/>
        </w:rPr>
        <w:t>received on Wednesday</w:t>
      </w:r>
      <w:r w:rsidR="00E75674">
        <w:rPr>
          <w:bCs/>
          <w:sz w:val="24"/>
          <w:szCs w:val="24"/>
        </w:rPr>
        <w:t>,</w:t>
      </w:r>
      <w:r w:rsidRPr="00AA66E6">
        <w:rPr>
          <w:bCs/>
          <w:sz w:val="24"/>
          <w:szCs w:val="24"/>
        </w:rPr>
        <w:t xml:space="preserve"> 27</w:t>
      </w:r>
      <w:r w:rsidRPr="00AA66E6">
        <w:rPr>
          <w:bCs/>
          <w:sz w:val="24"/>
          <w:szCs w:val="24"/>
          <w:vertAlign w:val="superscript"/>
        </w:rPr>
        <w:t>th</w:t>
      </w:r>
      <w:r w:rsidRPr="00AA66E6">
        <w:rPr>
          <w:bCs/>
          <w:sz w:val="24"/>
          <w:szCs w:val="24"/>
        </w:rPr>
        <w:t xml:space="preserve"> November 2024.</w:t>
      </w:r>
    </w:p>
    <w:p w14:paraId="73038900" w14:textId="5D9A6A79" w:rsidR="003A0850" w:rsidRPr="00AA66E6" w:rsidRDefault="0070342F" w:rsidP="00AA66E6">
      <w:pPr>
        <w:pStyle w:val="ListParagraph"/>
        <w:numPr>
          <w:ilvl w:val="0"/>
          <w:numId w:val="3"/>
        </w:numPr>
        <w:spacing w:before="120" w:after="120"/>
        <w:jc w:val="both"/>
        <w:rPr>
          <w:bCs/>
          <w:sz w:val="24"/>
          <w:szCs w:val="24"/>
        </w:rPr>
      </w:pPr>
      <w:r w:rsidRPr="00AA66E6">
        <w:rPr>
          <w:bCs/>
          <w:sz w:val="24"/>
          <w:szCs w:val="24"/>
        </w:rPr>
        <w:t>Engagement of</w:t>
      </w:r>
      <w:r w:rsidR="003A0850" w:rsidRPr="00AA66E6">
        <w:rPr>
          <w:bCs/>
          <w:sz w:val="24"/>
          <w:szCs w:val="24"/>
        </w:rPr>
        <w:t xml:space="preserve"> Quantity Surveyor, Mark Wickens, to prepare an estimate of the cost of the project. </w:t>
      </w:r>
    </w:p>
    <w:p w14:paraId="69ABAA73" w14:textId="586DE7D9" w:rsidR="003A0850" w:rsidRPr="00AA66E6" w:rsidRDefault="007304C3" w:rsidP="00AA66E6">
      <w:pPr>
        <w:pStyle w:val="ListParagraph"/>
        <w:numPr>
          <w:ilvl w:val="0"/>
          <w:numId w:val="3"/>
        </w:numPr>
        <w:spacing w:before="120" w:after="120"/>
        <w:jc w:val="both"/>
        <w:rPr>
          <w:bCs/>
          <w:sz w:val="24"/>
          <w:szCs w:val="24"/>
        </w:rPr>
      </w:pPr>
      <w:r w:rsidRPr="00AA66E6">
        <w:rPr>
          <w:bCs/>
          <w:sz w:val="24"/>
          <w:szCs w:val="24"/>
        </w:rPr>
        <w:t xml:space="preserve">Tenders </w:t>
      </w:r>
      <w:r w:rsidR="00AA66E6">
        <w:rPr>
          <w:bCs/>
          <w:sz w:val="24"/>
          <w:szCs w:val="24"/>
        </w:rPr>
        <w:t>were</w:t>
      </w:r>
      <w:r w:rsidR="003A0850" w:rsidRPr="00AA66E6">
        <w:rPr>
          <w:bCs/>
          <w:sz w:val="24"/>
          <w:szCs w:val="24"/>
        </w:rPr>
        <w:t xml:space="preserve"> received</w:t>
      </w:r>
      <w:r w:rsidRPr="00AA66E6">
        <w:rPr>
          <w:bCs/>
          <w:sz w:val="24"/>
          <w:szCs w:val="24"/>
        </w:rPr>
        <w:t xml:space="preserve"> </w:t>
      </w:r>
      <w:r w:rsidR="003A0850" w:rsidRPr="00AA66E6">
        <w:rPr>
          <w:bCs/>
          <w:sz w:val="24"/>
          <w:szCs w:val="24"/>
        </w:rPr>
        <w:t>and evaluated</w:t>
      </w:r>
      <w:r w:rsidRPr="00AA66E6">
        <w:rPr>
          <w:bCs/>
          <w:sz w:val="24"/>
          <w:szCs w:val="24"/>
        </w:rPr>
        <w:t xml:space="preserve">. </w:t>
      </w:r>
      <w:r w:rsidR="003A0850" w:rsidRPr="00AA66E6">
        <w:rPr>
          <w:bCs/>
          <w:sz w:val="24"/>
          <w:szCs w:val="24"/>
        </w:rPr>
        <w:t xml:space="preserve"> </w:t>
      </w:r>
      <w:r w:rsidRPr="00AA66E6">
        <w:rPr>
          <w:bCs/>
          <w:sz w:val="24"/>
          <w:szCs w:val="24"/>
        </w:rPr>
        <w:t xml:space="preserve"> </w:t>
      </w:r>
      <w:r w:rsidR="003A0850" w:rsidRPr="00AA66E6">
        <w:rPr>
          <w:bCs/>
          <w:sz w:val="24"/>
          <w:szCs w:val="24"/>
        </w:rPr>
        <w:t xml:space="preserve">We are still undertaking </w:t>
      </w:r>
      <w:r w:rsidR="00E75674">
        <w:rPr>
          <w:bCs/>
          <w:sz w:val="24"/>
          <w:szCs w:val="24"/>
        </w:rPr>
        <w:t xml:space="preserve">the </w:t>
      </w:r>
      <w:r w:rsidR="003A0850" w:rsidRPr="00AA66E6">
        <w:rPr>
          <w:bCs/>
          <w:sz w:val="24"/>
          <w:szCs w:val="24"/>
        </w:rPr>
        <w:t xml:space="preserve">final evaluation of two of these before we award the contract. </w:t>
      </w:r>
    </w:p>
    <w:p w14:paraId="79B6FBE1" w14:textId="77777777" w:rsidR="003A0850" w:rsidRPr="00AA66E6" w:rsidRDefault="003A0850" w:rsidP="00AA66E6">
      <w:pPr>
        <w:pStyle w:val="ListParagraph"/>
        <w:numPr>
          <w:ilvl w:val="0"/>
          <w:numId w:val="3"/>
        </w:numPr>
        <w:spacing w:before="120" w:after="120"/>
        <w:jc w:val="both"/>
        <w:rPr>
          <w:rFonts w:eastAsia="Times New Roman" w:cs="Arial"/>
          <w:sz w:val="24"/>
          <w:szCs w:val="24"/>
          <w:lang w:eastAsia="en-NZ"/>
        </w:rPr>
      </w:pPr>
      <w:r w:rsidRPr="00AA66E6">
        <w:rPr>
          <w:bCs/>
          <w:sz w:val="24"/>
          <w:szCs w:val="24"/>
        </w:rPr>
        <w:t>We have raised approximately $45,000 with prepaid subs of $</w:t>
      </w:r>
      <w:r w:rsidRPr="00AA66E6">
        <w:rPr>
          <w:rFonts w:eastAsia="Times New Roman" w:cs="Arial"/>
          <w:sz w:val="24"/>
          <w:szCs w:val="24"/>
          <w:lang w:eastAsia="en-NZ"/>
        </w:rPr>
        <w:t>10,780, Donations of $18,475, April Calendar Raffle of $10,000, Tablecloth Sponsorship of $4,500, Gin promotion $1,450.</w:t>
      </w:r>
    </w:p>
    <w:p w14:paraId="7BE9DB79" w14:textId="0912B67E" w:rsidR="003A0850" w:rsidRPr="00AA66E6" w:rsidRDefault="003A0850" w:rsidP="00AA66E6">
      <w:pPr>
        <w:pStyle w:val="ListParagraph"/>
        <w:numPr>
          <w:ilvl w:val="0"/>
          <w:numId w:val="3"/>
        </w:numPr>
        <w:shd w:val="clear" w:color="auto" w:fill="FFFFFF"/>
        <w:spacing w:before="120" w:after="120" w:line="240" w:lineRule="auto"/>
        <w:jc w:val="both"/>
        <w:rPr>
          <w:rFonts w:eastAsia="Times New Roman" w:cs="Arial"/>
          <w:sz w:val="24"/>
          <w:szCs w:val="24"/>
          <w:lang w:eastAsia="en-NZ"/>
        </w:rPr>
      </w:pPr>
      <w:r w:rsidRPr="00AA66E6">
        <w:rPr>
          <w:rFonts w:eastAsia="Times New Roman" w:cs="Arial"/>
          <w:sz w:val="24"/>
          <w:szCs w:val="24"/>
          <w:lang w:eastAsia="en-NZ"/>
        </w:rPr>
        <w:t xml:space="preserve">This along with </w:t>
      </w:r>
      <w:r w:rsidR="007304C3" w:rsidRPr="00AA66E6">
        <w:rPr>
          <w:rFonts w:eastAsia="Times New Roman" w:cs="Arial"/>
          <w:sz w:val="24"/>
          <w:szCs w:val="24"/>
          <w:lang w:eastAsia="en-NZ"/>
        </w:rPr>
        <w:t>a</w:t>
      </w:r>
      <w:r w:rsidRPr="00AA66E6">
        <w:rPr>
          <w:rFonts w:eastAsia="Times New Roman" w:cs="Arial"/>
          <w:sz w:val="24"/>
          <w:szCs w:val="24"/>
          <w:lang w:eastAsia="en-NZ"/>
        </w:rPr>
        <w:t>vailable savings of $32,818, Pub Charity funding of $32,884, and money already spent of $10,475 allowed us to apply to Lotteries Community Facilities Fund for</w:t>
      </w:r>
      <w:r w:rsidRPr="00F80EB1">
        <w:rPr>
          <w:rFonts w:eastAsia="Times New Roman" w:cs="Arial"/>
          <w:sz w:val="24"/>
          <w:szCs w:val="24"/>
          <w:lang w:eastAsia="en-NZ"/>
        </w:rPr>
        <w:t xml:space="preserve"> </w:t>
      </w:r>
      <w:r w:rsidR="002D5C6E" w:rsidRPr="00F80EB1">
        <w:rPr>
          <w:rFonts w:eastAsia="Times New Roman" w:cs="Arial"/>
          <w:sz w:val="24"/>
          <w:szCs w:val="24"/>
          <w:lang w:eastAsia="en-NZ"/>
        </w:rPr>
        <w:t>$232,930.</w:t>
      </w:r>
    </w:p>
    <w:p w14:paraId="0E515E5E" w14:textId="77777777" w:rsidR="00393542" w:rsidRPr="00AA66E6" w:rsidRDefault="00393542" w:rsidP="00393542">
      <w:pPr>
        <w:shd w:val="clear" w:color="auto" w:fill="FFFFFF"/>
        <w:spacing w:before="120" w:after="120" w:line="240" w:lineRule="auto"/>
        <w:rPr>
          <w:rFonts w:eastAsia="Times New Roman" w:cs="Arial"/>
          <w:b/>
          <w:bCs/>
          <w:sz w:val="28"/>
          <w:szCs w:val="28"/>
          <w:lang w:eastAsia="en-NZ"/>
        </w:rPr>
      </w:pPr>
      <w:r w:rsidRPr="00AA66E6">
        <w:rPr>
          <w:rFonts w:eastAsia="Times New Roman" w:cs="Arial"/>
          <w:b/>
          <w:bCs/>
          <w:sz w:val="28"/>
          <w:szCs w:val="28"/>
          <w:lang w:eastAsia="en-NZ"/>
        </w:rPr>
        <w:lastRenderedPageBreak/>
        <w:t xml:space="preserve">Relocating </w:t>
      </w:r>
      <w:r>
        <w:rPr>
          <w:rFonts w:eastAsia="Times New Roman" w:cs="Arial"/>
          <w:b/>
          <w:bCs/>
          <w:sz w:val="28"/>
          <w:szCs w:val="28"/>
          <w:lang w:eastAsia="en-NZ"/>
        </w:rPr>
        <w:t xml:space="preserve">Playing Sessions </w:t>
      </w:r>
      <w:r w:rsidRPr="00AA66E6">
        <w:rPr>
          <w:rFonts w:eastAsia="Times New Roman" w:cs="Arial"/>
          <w:b/>
          <w:bCs/>
          <w:sz w:val="28"/>
          <w:szCs w:val="28"/>
          <w:lang w:eastAsia="en-NZ"/>
        </w:rPr>
        <w:t xml:space="preserve">during the </w:t>
      </w:r>
      <w:r>
        <w:rPr>
          <w:rFonts w:eastAsia="Times New Roman" w:cs="Arial"/>
          <w:b/>
          <w:bCs/>
          <w:sz w:val="28"/>
          <w:szCs w:val="28"/>
          <w:lang w:eastAsia="en-NZ"/>
        </w:rPr>
        <w:t>C</w:t>
      </w:r>
      <w:r w:rsidRPr="00AA66E6">
        <w:rPr>
          <w:rFonts w:eastAsia="Times New Roman" w:cs="Arial"/>
          <w:b/>
          <w:bCs/>
          <w:sz w:val="28"/>
          <w:szCs w:val="28"/>
          <w:lang w:eastAsia="en-NZ"/>
        </w:rPr>
        <w:t>onstruction</w:t>
      </w:r>
    </w:p>
    <w:p w14:paraId="629E037A" w14:textId="0C3D1C91" w:rsidR="00393542" w:rsidRPr="00D32810" w:rsidRDefault="00393542" w:rsidP="00393542">
      <w:pPr>
        <w:spacing w:before="120" w:after="120"/>
        <w:jc w:val="both"/>
        <w:rPr>
          <w:bCs/>
          <w:sz w:val="24"/>
          <w:szCs w:val="24"/>
        </w:rPr>
      </w:pPr>
      <w:r w:rsidRPr="00D32810">
        <w:rPr>
          <w:bCs/>
          <w:sz w:val="24"/>
          <w:szCs w:val="24"/>
        </w:rPr>
        <w:t>The cost and time required for the recladding will be reduced by vacating the clubrooms during the construction period</w:t>
      </w:r>
      <w:r w:rsidR="00CE60F6">
        <w:rPr>
          <w:bCs/>
          <w:sz w:val="24"/>
          <w:szCs w:val="24"/>
        </w:rPr>
        <w:t xml:space="preserve">. This will </w:t>
      </w:r>
      <w:r w:rsidRPr="00D32810">
        <w:rPr>
          <w:bCs/>
          <w:sz w:val="24"/>
          <w:szCs w:val="24"/>
        </w:rPr>
        <w:t>ideally commence on 28</w:t>
      </w:r>
      <w:r w:rsidRPr="00D32810">
        <w:rPr>
          <w:bCs/>
          <w:sz w:val="24"/>
          <w:szCs w:val="24"/>
          <w:vertAlign w:val="superscript"/>
        </w:rPr>
        <w:t>th</w:t>
      </w:r>
      <w:r w:rsidRPr="00D32810">
        <w:rPr>
          <w:bCs/>
          <w:sz w:val="24"/>
          <w:szCs w:val="24"/>
        </w:rPr>
        <w:t xml:space="preserve"> October 2025</w:t>
      </w:r>
    </w:p>
    <w:p w14:paraId="62F85C86" w14:textId="74877567" w:rsidR="00393542" w:rsidRPr="00D32810" w:rsidRDefault="00393542" w:rsidP="00393542">
      <w:pPr>
        <w:tabs>
          <w:tab w:val="num" w:pos="720"/>
        </w:tabs>
        <w:spacing w:before="120" w:after="120"/>
        <w:jc w:val="both"/>
        <w:rPr>
          <w:bCs/>
          <w:sz w:val="24"/>
          <w:szCs w:val="24"/>
        </w:rPr>
      </w:pPr>
      <w:r w:rsidRPr="00D32810">
        <w:rPr>
          <w:bCs/>
          <w:sz w:val="24"/>
          <w:szCs w:val="24"/>
        </w:rPr>
        <w:t xml:space="preserve">We have met </w:t>
      </w:r>
      <w:r w:rsidR="007B5D0B">
        <w:rPr>
          <w:bCs/>
          <w:sz w:val="24"/>
          <w:szCs w:val="24"/>
        </w:rPr>
        <w:t xml:space="preserve">with </w:t>
      </w:r>
      <w:r w:rsidRPr="00D32810">
        <w:rPr>
          <w:bCs/>
          <w:sz w:val="24"/>
          <w:szCs w:val="24"/>
        </w:rPr>
        <w:t xml:space="preserve">Waikanae Bridge Club </w:t>
      </w:r>
      <w:r w:rsidR="007B5D0B">
        <w:rPr>
          <w:bCs/>
          <w:sz w:val="24"/>
          <w:szCs w:val="24"/>
        </w:rPr>
        <w:t xml:space="preserve">officials </w:t>
      </w:r>
      <w:r w:rsidRPr="00D32810">
        <w:rPr>
          <w:bCs/>
          <w:sz w:val="24"/>
          <w:szCs w:val="24"/>
        </w:rPr>
        <w:t>and they are keen to support us during the recladding. Their committee ha</w:t>
      </w:r>
      <w:r w:rsidR="007B5D0B">
        <w:rPr>
          <w:bCs/>
          <w:sz w:val="24"/>
          <w:szCs w:val="24"/>
        </w:rPr>
        <w:t>s</w:t>
      </w:r>
      <w:r w:rsidRPr="00D32810">
        <w:rPr>
          <w:bCs/>
          <w:sz w:val="24"/>
          <w:szCs w:val="24"/>
        </w:rPr>
        <w:t xml:space="preserve"> agreed to accommodate us during the construction period.</w:t>
      </w:r>
    </w:p>
    <w:p w14:paraId="6D026E86" w14:textId="4AF1AE8D" w:rsidR="00393542" w:rsidRPr="00D32810" w:rsidRDefault="00393542" w:rsidP="00393542">
      <w:pPr>
        <w:tabs>
          <w:tab w:val="num" w:pos="720"/>
        </w:tabs>
        <w:spacing w:before="120" w:after="120"/>
        <w:jc w:val="both"/>
        <w:rPr>
          <w:bCs/>
          <w:sz w:val="24"/>
          <w:szCs w:val="24"/>
        </w:rPr>
      </w:pPr>
      <w:r w:rsidRPr="00D32810">
        <w:rPr>
          <w:bCs/>
          <w:sz w:val="24"/>
          <w:szCs w:val="24"/>
        </w:rPr>
        <w:t xml:space="preserve">This would mean that we would play November and December sessions at the Waikanae Bridge Club.  The only session that clashes </w:t>
      </w:r>
      <w:r w:rsidR="00CE60F6">
        <w:rPr>
          <w:bCs/>
          <w:sz w:val="24"/>
          <w:szCs w:val="24"/>
        </w:rPr>
        <w:t xml:space="preserve">with one of Waikanae’s </w:t>
      </w:r>
      <w:r w:rsidRPr="00D32810">
        <w:rPr>
          <w:bCs/>
          <w:sz w:val="24"/>
          <w:szCs w:val="24"/>
        </w:rPr>
        <w:t xml:space="preserve">is </w:t>
      </w:r>
      <w:r w:rsidR="00CE60F6">
        <w:rPr>
          <w:bCs/>
          <w:sz w:val="24"/>
          <w:szCs w:val="24"/>
        </w:rPr>
        <w:t xml:space="preserve">our </w:t>
      </w:r>
      <w:r w:rsidRPr="00D32810">
        <w:rPr>
          <w:bCs/>
          <w:sz w:val="24"/>
          <w:szCs w:val="24"/>
        </w:rPr>
        <w:t>Tuesday evening</w:t>
      </w:r>
      <w:r w:rsidR="00CE60F6">
        <w:rPr>
          <w:bCs/>
          <w:sz w:val="24"/>
          <w:szCs w:val="24"/>
        </w:rPr>
        <w:t>. W</w:t>
      </w:r>
      <w:r w:rsidRPr="00D32810">
        <w:rPr>
          <w:bCs/>
          <w:sz w:val="24"/>
          <w:szCs w:val="24"/>
        </w:rPr>
        <w:t xml:space="preserve">e would look to hold our Tuesday evening on a </w:t>
      </w:r>
      <w:r>
        <w:rPr>
          <w:bCs/>
          <w:sz w:val="24"/>
          <w:szCs w:val="24"/>
        </w:rPr>
        <w:t xml:space="preserve">Monday or </w:t>
      </w:r>
      <w:r w:rsidRPr="00D32810">
        <w:rPr>
          <w:bCs/>
          <w:sz w:val="24"/>
          <w:szCs w:val="24"/>
        </w:rPr>
        <w:t>Wednesday evening at Waikanae.</w:t>
      </w:r>
      <w:r>
        <w:rPr>
          <w:bCs/>
          <w:sz w:val="24"/>
          <w:szCs w:val="24"/>
        </w:rPr>
        <w:t xml:space="preserve"> We may have to cancel the January Open Day sessions</w:t>
      </w:r>
      <w:r w:rsidR="00CE60F6">
        <w:rPr>
          <w:bCs/>
          <w:sz w:val="24"/>
          <w:szCs w:val="24"/>
        </w:rPr>
        <w:t>.</w:t>
      </w:r>
    </w:p>
    <w:p w14:paraId="1156EF76" w14:textId="100F5501" w:rsidR="00393542" w:rsidRPr="00D32810" w:rsidRDefault="00393542" w:rsidP="00393542">
      <w:pPr>
        <w:tabs>
          <w:tab w:val="num" w:pos="720"/>
        </w:tabs>
        <w:spacing w:before="120" w:after="120"/>
        <w:jc w:val="both"/>
        <w:rPr>
          <w:bCs/>
          <w:sz w:val="24"/>
          <w:szCs w:val="24"/>
        </w:rPr>
      </w:pPr>
      <w:r w:rsidRPr="00D32810">
        <w:rPr>
          <w:bCs/>
          <w:sz w:val="24"/>
          <w:szCs w:val="24"/>
        </w:rPr>
        <w:t xml:space="preserve">We do hope that you won’t mind travelling to the Waikanae Club </w:t>
      </w:r>
      <w:r>
        <w:rPr>
          <w:bCs/>
          <w:sz w:val="24"/>
          <w:szCs w:val="24"/>
        </w:rPr>
        <w:t>r</w:t>
      </w:r>
      <w:r w:rsidRPr="00D32810">
        <w:rPr>
          <w:bCs/>
          <w:sz w:val="24"/>
          <w:szCs w:val="24"/>
        </w:rPr>
        <w:t>ooms</w:t>
      </w:r>
      <w:r>
        <w:rPr>
          <w:bCs/>
          <w:sz w:val="24"/>
          <w:szCs w:val="24"/>
        </w:rPr>
        <w:t>,</w:t>
      </w:r>
      <w:r w:rsidRPr="00D32810">
        <w:rPr>
          <w:bCs/>
          <w:sz w:val="24"/>
          <w:szCs w:val="24"/>
        </w:rPr>
        <w:t xml:space="preserve"> and continuing to support </w:t>
      </w:r>
      <w:r>
        <w:rPr>
          <w:bCs/>
          <w:sz w:val="24"/>
          <w:szCs w:val="24"/>
        </w:rPr>
        <w:t>our</w:t>
      </w:r>
      <w:r w:rsidRPr="00D32810">
        <w:rPr>
          <w:bCs/>
          <w:sz w:val="24"/>
          <w:szCs w:val="24"/>
        </w:rPr>
        <w:t xml:space="preserve"> club during what may be a challenging time</w:t>
      </w:r>
      <w:r w:rsidR="00122678">
        <w:rPr>
          <w:bCs/>
          <w:sz w:val="24"/>
          <w:szCs w:val="24"/>
        </w:rPr>
        <w:t>.</w:t>
      </w:r>
    </w:p>
    <w:p w14:paraId="4F2D412E" w14:textId="77777777" w:rsidR="00393542" w:rsidRPr="00D32810" w:rsidRDefault="00393542" w:rsidP="00393542">
      <w:pPr>
        <w:tabs>
          <w:tab w:val="num" w:pos="720"/>
        </w:tabs>
        <w:spacing w:before="120" w:after="120"/>
        <w:jc w:val="both"/>
        <w:rPr>
          <w:bCs/>
          <w:sz w:val="24"/>
          <w:szCs w:val="24"/>
        </w:rPr>
      </w:pPr>
      <w:r w:rsidRPr="00D32810">
        <w:rPr>
          <w:bCs/>
          <w:sz w:val="24"/>
          <w:szCs w:val="24"/>
        </w:rPr>
        <w:t xml:space="preserve">We still </w:t>
      </w:r>
      <w:r>
        <w:rPr>
          <w:bCs/>
          <w:sz w:val="24"/>
          <w:szCs w:val="24"/>
        </w:rPr>
        <w:t>require</w:t>
      </w:r>
      <w:r w:rsidRPr="00D32810">
        <w:rPr>
          <w:bCs/>
          <w:sz w:val="24"/>
          <w:szCs w:val="24"/>
        </w:rPr>
        <w:t xml:space="preserve"> access to our office area during this period as it would be inconvenient to relocate our computers and office equipment.</w:t>
      </w:r>
    </w:p>
    <w:p w14:paraId="162A6E36" w14:textId="77777777" w:rsidR="00393542" w:rsidRDefault="00393542" w:rsidP="00393542">
      <w:pPr>
        <w:spacing w:before="120" w:after="120"/>
        <w:jc w:val="both"/>
        <w:rPr>
          <w:b/>
          <w:sz w:val="24"/>
          <w:szCs w:val="24"/>
        </w:rPr>
      </w:pPr>
    </w:p>
    <w:p w14:paraId="74D2C1B1" w14:textId="6A66EDD3" w:rsidR="00393542" w:rsidRDefault="00393542" w:rsidP="00393542">
      <w:pPr>
        <w:spacing w:before="120" w:after="120"/>
        <w:jc w:val="both"/>
        <w:rPr>
          <w:rFonts w:eastAsia="Times New Roman" w:cs="Arial"/>
          <w:b/>
          <w:sz w:val="24"/>
          <w:szCs w:val="24"/>
          <w:lang w:eastAsia="en-NZ"/>
        </w:rPr>
      </w:pPr>
      <w:r w:rsidRPr="00D32810">
        <w:rPr>
          <w:b/>
          <w:sz w:val="24"/>
          <w:szCs w:val="24"/>
        </w:rPr>
        <w:t xml:space="preserve">We will know more once we hear from the </w:t>
      </w:r>
      <w:r w:rsidRPr="00D32810">
        <w:rPr>
          <w:rFonts w:eastAsia="Times New Roman" w:cs="Arial"/>
          <w:b/>
          <w:sz w:val="24"/>
          <w:szCs w:val="24"/>
          <w:lang w:eastAsia="en-NZ"/>
        </w:rPr>
        <w:t>Lotteries Community Facilities Fund</w:t>
      </w:r>
      <w:r w:rsidR="00103A71">
        <w:rPr>
          <w:rFonts w:eastAsia="Times New Roman" w:cs="Arial"/>
          <w:b/>
          <w:sz w:val="24"/>
          <w:szCs w:val="24"/>
          <w:lang w:eastAsia="en-NZ"/>
        </w:rPr>
        <w:t xml:space="preserve"> on the 17</w:t>
      </w:r>
      <w:r w:rsidR="00103A71" w:rsidRPr="00103A71">
        <w:rPr>
          <w:rFonts w:eastAsia="Times New Roman" w:cs="Arial"/>
          <w:b/>
          <w:sz w:val="24"/>
          <w:szCs w:val="24"/>
          <w:vertAlign w:val="superscript"/>
          <w:lang w:eastAsia="en-NZ"/>
        </w:rPr>
        <w:t>th</w:t>
      </w:r>
      <w:r w:rsidR="00103A71">
        <w:rPr>
          <w:rFonts w:eastAsia="Times New Roman" w:cs="Arial"/>
          <w:b/>
          <w:sz w:val="24"/>
          <w:szCs w:val="24"/>
          <w:lang w:eastAsia="en-NZ"/>
        </w:rPr>
        <w:t xml:space="preserve"> of </w:t>
      </w:r>
      <w:r w:rsidRPr="00D32810">
        <w:rPr>
          <w:rFonts w:eastAsia="Times New Roman" w:cs="Arial"/>
          <w:b/>
          <w:sz w:val="24"/>
          <w:szCs w:val="24"/>
          <w:lang w:eastAsia="en-NZ"/>
        </w:rPr>
        <w:t>September!</w:t>
      </w:r>
    </w:p>
    <w:p w14:paraId="545D865B" w14:textId="77777777" w:rsidR="00393542" w:rsidRDefault="00393542" w:rsidP="00393542">
      <w:pPr>
        <w:rPr>
          <w:rFonts w:eastAsia="Times New Roman" w:cs="Arial"/>
          <w:b/>
          <w:sz w:val="24"/>
          <w:szCs w:val="24"/>
          <w:lang w:eastAsia="en-NZ"/>
        </w:rPr>
      </w:pPr>
    </w:p>
    <w:p w14:paraId="5393234A" w14:textId="77777777" w:rsidR="003A0850" w:rsidRPr="007304C3" w:rsidRDefault="003A0850" w:rsidP="0070342F">
      <w:pPr>
        <w:shd w:val="clear" w:color="auto" w:fill="FFFFFF"/>
        <w:spacing w:before="120" w:after="120" w:line="240" w:lineRule="auto"/>
        <w:jc w:val="both"/>
        <w:rPr>
          <w:rFonts w:eastAsia="Times New Roman" w:cs="Arial"/>
          <w:b/>
          <w:bCs/>
          <w:sz w:val="28"/>
          <w:szCs w:val="28"/>
          <w:lang w:eastAsia="en-NZ"/>
        </w:rPr>
      </w:pPr>
      <w:r w:rsidRPr="007304C3">
        <w:rPr>
          <w:rFonts w:eastAsia="Times New Roman" w:cs="Arial"/>
          <w:b/>
          <w:bCs/>
          <w:sz w:val="28"/>
          <w:szCs w:val="28"/>
          <w:lang w:eastAsia="en-NZ"/>
        </w:rPr>
        <w:t xml:space="preserve">December Calendar Raffle </w:t>
      </w:r>
    </w:p>
    <w:p w14:paraId="4EBDC05F" w14:textId="5DD09A59" w:rsidR="003A0850" w:rsidRPr="00D32810" w:rsidRDefault="003A0850" w:rsidP="0070342F">
      <w:pPr>
        <w:shd w:val="clear" w:color="auto" w:fill="FFFFFF"/>
        <w:spacing w:before="120" w:after="120" w:line="240" w:lineRule="auto"/>
        <w:jc w:val="both"/>
        <w:rPr>
          <w:rFonts w:eastAsia="Times New Roman" w:cs="Arial"/>
          <w:sz w:val="24"/>
          <w:szCs w:val="24"/>
          <w:lang w:eastAsia="en-NZ"/>
        </w:rPr>
      </w:pPr>
      <w:r w:rsidRPr="00D32810">
        <w:rPr>
          <w:rFonts w:eastAsia="Times New Roman" w:cs="Arial"/>
          <w:sz w:val="24"/>
          <w:szCs w:val="24"/>
          <w:lang w:eastAsia="en-NZ"/>
        </w:rPr>
        <w:t xml:space="preserve">The </w:t>
      </w:r>
      <w:r w:rsidR="00AF7050" w:rsidRPr="00D32810">
        <w:rPr>
          <w:bCs/>
          <w:sz w:val="24"/>
          <w:szCs w:val="24"/>
        </w:rPr>
        <w:t>Funding Subcommittee</w:t>
      </w:r>
      <w:r w:rsidRPr="00D32810">
        <w:rPr>
          <w:rFonts w:eastAsia="Times New Roman" w:cs="Arial"/>
          <w:sz w:val="24"/>
          <w:szCs w:val="24"/>
          <w:lang w:eastAsia="en-NZ"/>
        </w:rPr>
        <w:t xml:space="preserve"> is currently in the process of organising another “Calendar” raffle for the month of December. </w:t>
      </w:r>
      <w:r w:rsidR="00AF7050" w:rsidRPr="00D32810">
        <w:rPr>
          <w:rFonts w:eastAsia="Times New Roman" w:cs="Arial"/>
          <w:sz w:val="24"/>
          <w:szCs w:val="24"/>
          <w:lang w:eastAsia="en-NZ"/>
        </w:rPr>
        <w:t xml:space="preserve"> </w:t>
      </w:r>
      <w:r w:rsidRPr="00D32810">
        <w:rPr>
          <w:rFonts w:eastAsia="Times New Roman" w:cs="Arial"/>
          <w:sz w:val="24"/>
          <w:szCs w:val="24"/>
          <w:lang w:eastAsia="en-NZ"/>
        </w:rPr>
        <w:t>2000 tickets at $10 a ticket are currently being printed</w:t>
      </w:r>
      <w:r w:rsidR="00AF7050" w:rsidRPr="00D32810">
        <w:rPr>
          <w:rFonts w:eastAsia="Times New Roman" w:cs="Arial"/>
          <w:sz w:val="24"/>
          <w:szCs w:val="24"/>
          <w:lang w:eastAsia="en-NZ"/>
        </w:rPr>
        <w:t xml:space="preserve">. </w:t>
      </w:r>
      <w:r w:rsidRPr="00D32810">
        <w:rPr>
          <w:rFonts w:eastAsia="Times New Roman" w:cs="Arial"/>
          <w:sz w:val="24"/>
          <w:szCs w:val="24"/>
          <w:lang w:eastAsia="en-NZ"/>
        </w:rPr>
        <w:t xml:space="preserve"> The intention is to sell as many as possible. Victoria Bolton has again done a sterling job securing prizes and we have 31 prizes of $100 or more</w:t>
      </w:r>
      <w:r w:rsidR="00AA66E6">
        <w:rPr>
          <w:rFonts w:eastAsia="Times New Roman" w:cs="Arial"/>
          <w:sz w:val="24"/>
          <w:szCs w:val="24"/>
          <w:lang w:eastAsia="en-NZ"/>
        </w:rPr>
        <w:t xml:space="preserve"> for each day of December</w:t>
      </w:r>
      <w:r w:rsidR="00393542">
        <w:rPr>
          <w:rFonts w:eastAsia="Times New Roman" w:cs="Arial"/>
          <w:sz w:val="24"/>
          <w:szCs w:val="24"/>
          <w:lang w:eastAsia="en-NZ"/>
        </w:rPr>
        <w:t xml:space="preserve"> 2025.</w:t>
      </w:r>
    </w:p>
    <w:p w14:paraId="6ADC3C99" w14:textId="52CCFE6C" w:rsidR="00291A35" w:rsidRPr="007B5D0B" w:rsidRDefault="00291A35" w:rsidP="0070342F">
      <w:pPr>
        <w:shd w:val="clear" w:color="auto" w:fill="FFFFFF"/>
        <w:spacing w:before="120" w:after="120" w:line="240" w:lineRule="auto"/>
        <w:jc w:val="both"/>
        <w:rPr>
          <w:rFonts w:eastAsia="Times New Roman" w:cs="Arial"/>
          <w:sz w:val="24"/>
          <w:szCs w:val="24"/>
          <w:lang w:eastAsia="en-NZ"/>
        </w:rPr>
      </w:pPr>
      <w:r w:rsidRPr="007B5D0B">
        <w:rPr>
          <w:sz w:val="24"/>
          <w:szCs w:val="24"/>
        </w:rPr>
        <w:t>The tickets are now printed and will be</w:t>
      </w:r>
      <w:r w:rsidRPr="007B5D0B">
        <w:rPr>
          <w:rFonts w:eastAsia="Times New Roman" w:cs="Arial"/>
          <w:sz w:val="24"/>
          <w:szCs w:val="24"/>
          <w:lang w:eastAsia="en-NZ"/>
        </w:rPr>
        <w:t xml:space="preserve"> handed out at sessions the week of September 22</w:t>
      </w:r>
      <w:r w:rsidRPr="007B5D0B">
        <w:rPr>
          <w:rFonts w:eastAsia="Times New Roman" w:cs="Arial"/>
          <w:sz w:val="24"/>
          <w:szCs w:val="24"/>
          <w:vertAlign w:val="superscript"/>
          <w:lang w:eastAsia="en-NZ"/>
        </w:rPr>
        <w:t>nd</w:t>
      </w:r>
      <w:r w:rsidRPr="007B5D0B">
        <w:rPr>
          <w:rFonts w:eastAsia="Times New Roman" w:cs="Arial"/>
          <w:sz w:val="24"/>
          <w:szCs w:val="24"/>
          <w:lang w:eastAsia="en-NZ"/>
        </w:rPr>
        <w:t xml:space="preserve"> to 30th. </w:t>
      </w:r>
    </w:p>
    <w:p w14:paraId="467EE552" w14:textId="4E71DFFD" w:rsidR="00291A35" w:rsidRPr="007B5D0B" w:rsidRDefault="00291A35" w:rsidP="0070342F">
      <w:pPr>
        <w:shd w:val="clear" w:color="auto" w:fill="FFFFFF"/>
        <w:spacing w:before="120" w:after="120" w:line="240" w:lineRule="auto"/>
        <w:jc w:val="both"/>
        <w:rPr>
          <w:rFonts w:eastAsia="Times New Roman" w:cs="Arial"/>
          <w:sz w:val="24"/>
          <w:szCs w:val="24"/>
          <w:lang w:eastAsia="en-NZ"/>
        </w:rPr>
      </w:pPr>
      <w:r w:rsidRPr="007B5D0B">
        <w:rPr>
          <w:rFonts w:eastAsia="Times New Roman" w:cs="Arial"/>
          <w:sz w:val="24"/>
          <w:szCs w:val="24"/>
          <w:lang w:eastAsia="en-NZ"/>
        </w:rPr>
        <w:t>Sales will commence on 1</w:t>
      </w:r>
      <w:r w:rsidRPr="007B5D0B">
        <w:rPr>
          <w:rFonts w:eastAsia="Times New Roman" w:cs="Arial"/>
          <w:sz w:val="24"/>
          <w:szCs w:val="24"/>
          <w:vertAlign w:val="superscript"/>
          <w:lang w:eastAsia="en-NZ"/>
        </w:rPr>
        <w:t>st</w:t>
      </w:r>
      <w:r w:rsidRPr="007B5D0B">
        <w:rPr>
          <w:rFonts w:eastAsia="Times New Roman" w:cs="Arial"/>
          <w:sz w:val="24"/>
          <w:szCs w:val="24"/>
          <w:lang w:eastAsia="en-NZ"/>
        </w:rPr>
        <w:t> October and continue through</w:t>
      </w:r>
      <w:r w:rsidR="003A0850" w:rsidRPr="007B5D0B">
        <w:rPr>
          <w:rFonts w:eastAsia="Times New Roman" w:cs="Arial"/>
          <w:sz w:val="24"/>
          <w:szCs w:val="24"/>
          <w:lang w:eastAsia="en-NZ"/>
        </w:rPr>
        <w:t xml:space="preserve"> </w:t>
      </w:r>
      <w:r w:rsidRPr="007B5D0B">
        <w:rPr>
          <w:rFonts w:eastAsia="Times New Roman" w:cs="Arial"/>
          <w:sz w:val="24"/>
          <w:szCs w:val="24"/>
          <w:lang w:eastAsia="en-NZ"/>
        </w:rPr>
        <w:t xml:space="preserve">to the end of </w:t>
      </w:r>
      <w:r w:rsidR="003A0850" w:rsidRPr="007B5D0B">
        <w:rPr>
          <w:rFonts w:eastAsia="Times New Roman" w:cs="Arial"/>
          <w:sz w:val="24"/>
          <w:szCs w:val="24"/>
          <w:lang w:eastAsia="en-NZ"/>
        </w:rPr>
        <w:t xml:space="preserve">November. </w:t>
      </w:r>
    </w:p>
    <w:p w14:paraId="2615E828" w14:textId="0D3045CC" w:rsidR="003A0850" w:rsidRDefault="003A0850" w:rsidP="0070342F">
      <w:pPr>
        <w:shd w:val="clear" w:color="auto" w:fill="FFFFFF"/>
        <w:spacing w:before="120" w:after="120" w:line="240" w:lineRule="auto"/>
        <w:jc w:val="both"/>
        <w:rPr>
          <w:rFonts w:eastAsia="Times New Roman" w:cs="Arial"/>
          <w:sz w:val="24"/>
          <w:szCs w:val="24"/>
          <w:lang w:eastAsia="en-NZ"/>
        </w:rPr>
      </w:pPr>
      <w:r w:rsidRPr="00D32810">
        <w:rPr>
          <w:rFonts w:eastAsia="Times New Roman" w:cs="Arial"/>
          <w:sz w:val="24"/>
          <w:szCs w:val="24"/>
          <w:lang w:eastAsia="en-NZ"/>
        </w:rPr>
        <w:t xml:space="preserve">The proceeds from the raffle will </w:t>
      </w:r>
      <w:r w:rsidR="00AA66E6">
        <w:rPr>
          <w:rFonts w:eastAsia="Times New Roman" w:cs="Arial"/>
          <w:sz w:val="24"/>
          <w:szCs w:val="24"/>
          <w:lang w:eastAsia="en-NZ"/>
        </w:rPr>
        <w:t xml:space="preserve">contribute to </w:t>
      </w:r>
      <w:r w:rsidRPr="00D32810">
        <w:rPr>
          <w:rFonts w:eastAsia="Times New Roman" w:cs="Arial"/>
          <w:sz w:val="24"/>
          <w:szCs w:val="24"/>
          <w:lang w:eastAsia="en-NZ"/>
        </w:rPr>
        <w:t>provid</w:t>
      </w:r>
      <w:r w:rsidR="00AA66E6">
        <w:rPr>
          <w:rFonts w:eastAsia="Times New Roman" w:cs="Arial"/>
          <w:sz w:val="24"/>
          <w:szCs w:val="24"/>
          <w:lang w:eastAsia="en-NZ"/>
        </w:rPr>
        <w:t xml:space="preserve">ing </w:t>
      </w:r>
      <w:r w:rsidRPr="00D32810">
        <w:rPr>
          <w:rFonts w:eastAsia="Times New Roman" w:cs="Arial"/>
          <w:sz w:val="24"/>
          <w:szCs w:val="24"/>
          <w:lang w:eastAsia="en-NZ"/>
        </w:rPr>
        <w:t xml:space="preserve">us with a buffer to accommodate the prepaid subs and </w:t>
      </w:r>
      <w:r w:rsidR="00AA66E6" w:rsidRPr="00D32810">
        <w:rPr>
          <w:rFonts w:eastAsia="Times New Roman" w:cs="Arial"/>
          <w:sz w:val="24"/>
          <w:szCs w:val="24"/>
          <w:lang w:eastAsia="en-NZ"/>
        </w:rPr>
        <w:t>to replenish our bank balance and financial reserves.</w:t>
      </w:r>
    </w:p>
    <w:p w14:paraId="442E167A" w14:textId="4370B485" w:rsidR="00896710" w:rsidRPr="00896710" w:rsidRDefault="00896710" w:rsidP="00896710">
      <w:pPr>
        <w:spacing w:line="278" w:lineRule="auto"/>
        <w:rPr>
          <w:sz w:val="24"/>
          <w:szCs w:val="24"/>
        </w:rPr>
      </w:pPr>
      <w:r w:rsidRPr="00896710">
        <w:rPr>
          <w:sz w:val="24"/>
          <w:szCs w:val="24"/>
        </w:rPr>
        <w:t>The following venues have agreed to allow us to sell tickets and promote Bridge</w:t>
      </w:r>
      <w:r>
        <w:rPr>
          <w:sz w:val="24"/>
          <w:szCs w:val="24"/>
        </w:rPr>
        <w:t xml:space="preserve"> on the following days</w:t>
      </w:r>
    </w:p>
    <w:p w14:paraId="137CE0BB" w14:textId="51E4524A" w:rsidR="00896710" w:rsidRPr="00896710" w:rsidRDefault="00896710" w:rsidP="00896710">
      <w:pPr>
        <w:pStyle w:val="ListParagraph"/>
        <w:numPr>
          <w:ilvl w:val="0"/>
          <w:numId w:val="4"/>
        </w:numPr>
        <w:spacing w:line="278" w:lineRule="auto"/>
        <w:rPr>
          <w:sz w:val="24"/>
          <w:szCs w:val="24"/>
        </w:rPr>
      </w:pPr>
      <w:r w:rsidRPr="00896710">
        <w:rPr>
          <w:sz w:val="24"/>
          <w:szCs w:val="24"/>
          <w:lang w:val="en-US"/>
        </w:rPr>
        <w:t xml:space="preserve">Coastlands Mall - </w:t>
      </w:r>
      <w:r w:rsidRPr="00896710">
        <w:rPr>
          <w:sz w:val="24"/>
          <w:szCs w:val="24"/>
        </w:rPr>
        <w:t xml:space="preserve">Saturday 11 October – </w:t>
      </w:r>
      <w:r>
        <w:rPr>
          <w:sz w:val="24"/>
          <w:szCs w:val="24"/>
        </w:rPr>
        <w:t>from</w:t>
      </w:r>
      <w:r w:rsidRPr="00896710">
        <w:rPr>
          <w:sz w:val="24"/>
          <w:szCs w:val="24"/>
        </w:rPr>
        <w:t xml:space="preserve"> opening </w:t>
      </w:r>
      <w:r>
        <w:rPr>
          <w:sz w:val="24"/>
          <w:szCs w:val="24"/>
        </w:rPr>
        <w:t xml:space="preserve">hours </w:t>
      </w:r>
      <w:r w:rsidRPr="00896710">
        <w:rPr>
          <w:sz w:val="24"/>
          <w:szCs w:val="24"/>
        </w:rPr>
        <w:t>to close</w:t>
      </w:r>
    </w:p>
    <w:p w14:paraId="38C62B8B" w14:textId="77777777" w:rsidR="00896710" w:rsidRPr="00896710" w:rsidRDefault="00896710" w:rsidP="00896710">
      <w:pPr>
        <w:pStyle w:val="ListParagraph"/>
        <w:numPr>
          <w:ilvl w:val="0"/>
          <w:numId w:val="4"/>
        </w:numPr>
        <w:spacing w:line="278" w:lineRule="auto"/>
        <w:rPr>
          <w:sz w:val="24"/>
          <w:szCs w:val="24"/>
          <w:lang w:val="en-US"/>
        </w:rPr>
      </w:pPr>
      <w:r w:rsidRPr="00896710">
        <w:rPr>
          <w:sz w:val="24"/>
          <w:szCs w:val="24"/>
          <w:lang w:val="en-US"/>
        </w:rPr>
        <w:t xml:space="preserve">The Warehouse – Saturday </w:t>
      </w:r>
      <w:r w:rsidRPr="00896710">
        <w:rPr>
          <w:sz w:val="24"/>
          <w:szCs w:val="24"/>
        </w:rPr>
        <w:t>25 October, Saturday 8 and Saturday 22 November</w:t>
      </w:r>
    </w:p>
    <w:p w14:paraId="1E2FA862" w14:textId="48F38E66" w:rsidR="00893DF8" w:rsidRDefault="00893DF8" w:rsidP="00896710">
      <w:pPr>
        <w:shd w:val="clear" w:color="auto" w:fill="FFFFFF"/>
        <w:spacing w:before="120" w:after="120" w:line="240" w:lineRule="auto"/>
        <w:jc w:val="both"/>
        <w:rPr>
          <w:rFonts w:eastAsia="Times New Roman" w:cs="Arial"/>
          <w:sz w:val="24"/>
          <w:szCs w:val="24"/>
          <w:lang w:eastAsia="en-NZ"/>
        </w:rPr>
      </w:pPr>
      <w:r>
        <w:rPr>
          <w:rFonts w:eastAsia="Times New Roman" w:cs="Arial"/>
          <w:sz w:val="24"/>
          <w:szCs w:val="24"/>
          <w:lang w:eastAsia="en-NZ"/>
        </w:rPr>
        <w:t xml:space="preserve">Selling at </w:t>
      </w:r>
      <w:r w:rsidR="00291A35">
        <w:rPr>
          <w:rFonts w:eastAsia="Times New Roman" w:cs="Arial"/>
          <w:sz w:val="24"/>
          <w:szCs w:val="24"/>
          <w:lang w:eastAsia="en-NZ"/>
        </w:rPr>
        <w:t xml:space="preserve">these venues last time was a </w:t>
      </w:r>
      <w:r>
        <w:rPr>
          <w:rFonts w:eastAsia="Times New Roman" w:cs="Arial"/>
          <w:sz w:val="24"/>
          <w:szCs w:val="24"/>
          <w:lang w:eastAsia="en-NZ"/>
        </w:rPr>
        <w:t>great success</w:t>
      </w:r>
      <w:r w:rsidR="00393542">
        <w:rPr>
          <w:rFonts w:eastAsia="Times New Roman" w:cs="Arial"/>
          <w:sz w:val="24"/>
          <w:szCs w:val="24"/>
          <w:lang w:eastAsia="en-NZ"/>
        </w:rPr>
        <w:t>.</w:t>
      </w:r>
      <w:r>
        <w:rPr>
          <w:rFonts w:eastAsia="Times New Roman" w:cs="Arial"/>
          <w:sz w:val="24"/>
          <w:szCs w:val="24"/>
          <w:lang w:eastAsia="en-NZ"/>
        </w:rPr>
        <w:t xml:space="preserve"> </w:t>
      </w:r>
    </w:p>
    <w:p w14:paraId="33829245" w14:textId="3C7E9B80" w:rsidR="00893DF8" w:rsidRDefault="00893DF8" w:rsidP="00896710">
      <w:pPr>
        <w:shd w:val="clear" w:color="auto" w:fill="FFFFFF"/>
        <w:spacing w:before="120" w:after="120" w:line="240" w:lineRule="auto"/>
        <w:jc w:val="both"/>
        <w:rPr>
          <w:rFonts w:eastAsia="Times New Roman" w:cs="Arial"/>
          <w:sz w:val="24"/>
          <w:szCs w:val="24"/>
          <w:lang w:eastAsia="en-NZ"/>
        </w:rPr>
      </w:pPr>
      <w:r>
        <w:rPr>
          <w:rFonts w:eastAsia="Times New Roman" w:cs="Arial"/>
          <w:sz w:val="24"/>
          <w:szCs w:val="24"/>
          <w:lang w:eastAsia="en-NZ"/>
        </w:rPr>
        <w:t xml:space="preserve">Pencil </w:t>
      </w:r>
      <w:r w:rsidR="007B5D0B">
        <w:rPr>
          <w:rFonts w:eastAsia="Times New Roman" w:cs="Arial"/>
          <w:sz w:val="24"/>
          <w:szCs w:val="24"/>
          <w:lang w:eastAsia="en-NZ"/>
        </w:rPr>
        <w:t xml:space="preserve">in </w:t>
      </w:r>
      <w:r>
        <w:rPr>
          <w:rFonts w:eastAsia="Times New Roman" w:cs="Arial"/>
          <w:sz w:val="24"/>
          <w:szCs w:val="24"/>
          <w:lang w:eastAsia="en-NZ"/>
        </w:rPr>
        <w:t>the above dates and allocate some time to come along, you will be most welcome.</w:t>
      </w:r>
      <w:r w:rsidR="00291A35">
        <w:rPr>
          <w:rFonts w:eastAsia="Times New Roman" w:cs="Arial"/>
          <w:sz w:val="24"/>
          <w:szCs w:val="24"/>
          <w:lang w:eastAsia="en-NZ"/>
        </w:rPr>
        <w:t xml:space="preserve"> We’ll be putting a list up of venues and dates where you can record times you will be able to assist.</w:t>
      </w:r>
    </w:p>
    <w:p w14:paraId="38E15EDC" w14:textId="3194FF5A" w:rsidR="00896710" w:rsidRPr="00896710" w:rsidRDefault="00896710" w:rsidP="00896710">
      <w:pPr>
        <w:shd w:val="clear" w:color="auto" w:fill="FFFFFF"/>
        <w:spacing w:before="120" w:after="120" w:line="240" w:lineRule="auto"/>
        <w:jc w:val="both"/>
        <w:rPr>
          <w:rFonts w:eastAsia="Times New Roman" w:cs="Arial"/>
          <w:sz w:val="24"/>
          <w:szCs w:val="24"/>
          <w:lang w:eastAsia="en-NZ"/>
        </w:rPr>
      </w:pPr>
      <w:r w:rsidRPr="00896710">
        <w:rPr>
          <w:rFonts w:eastAsia="Times New Roman" w:cs="Arial"/>
          <w:sz w:val="24"/>
          <w:szCs w:val="24"/>
          <w:lang w:eastAsia="en-NZ"/>
        </w:rPr>
        <w:t xml:space="preserve">We do hope you will support </w:t>
      </w:r>
      <w:r>
        <w:rPr>
          <w:rFonts w:eastAsia="Times New Roman" w:cs="Arial"/>
          <w:sz w:val="24"/>
          <w:szCs w:val="24"/>
          <w:lang w:eastAsia="en-NZ"/>
        </w:rPr>
        <w:t xml:space="preserve">the selling of raffle tickets for December </w:t>
      </w:r>
      <w:r w:rsidR="00893DF8">
        <w:rPr>
          <w:rFonts w:eastAsia="Times New Roman" w:cs="Arial"/>
          <w:sz w:val="24"/>
          <w:szCs w:val="24"/>
          <w:lang w:eastAsia="en-NZ"/>
        </w:rPr>
        <w:t>as</w:t>
      </w:r>
      <w:r w:rsidRPr="00896710">
        <w:rPr>
          <w:rFonts w:eastAsia="Times New Roman" w:cs="Arial"/>
          <w:sz w:val="24"/>
          <w:szCs w:val="24"/>
          <w:lang w:eastAsia="en-NZ"/>
        </w:rPr>
        <w:t xml:space="preserve"> </w:t>
      </w:r>
      <w:r w:rsidR="002D357C">
        <w:rPr>
          <w:rFonts w:eastAsia="Times New Roman" w:cs="Arial"/>
          <w:sz w:val="24"/>
          <w:szCs w:val="24"/>
          <w:lang w:eastAsia="en-NZ"/>
        </w:rPr>
        <w:t>much</w:t>
      </w:r>
      <w:r w:rsidRPr="00896710">
        <w:rPr>
          <w:rFonts w:eastAsia="Times New Roman" w:cs="Arial"/>
          <w:sz w:val="24"/>
          <w:szCs w:val="24"/>
          <w:lang w:eastAsia="en-NZ"/>
        </w:rPr>
        <w:t xml:space="preserve"> as the last raffle as that was a great success.</w:t>
      </w:r>
    </w:p>
    <w:p w14:paraId="75467009" w14:textId="77777777" w:rsidR="00896710" w:rsidRDefault="00896710" w:rsidP="00896710">
      <w:pPr>
        <w:spacing w:line="278" w:lineRule="auto"/>
        <w:rPr>
          <w:sz w:val="24"/>
          <w:szCs w:val="24"/>
          <w:lang w:val="en-US"/>
        </w:rPr>
      </w:pPr>
    </w:p>
    <w:p w14:paraId="3EA09604" w14:textId="0102D017" w:rsidR="00893DF8" w:rsidRDefault="00893DF8" w:rsidP="00896710">
      <w:pPr>
        <w:spacing w:line="278" w:lineRule="auto"/>
        <w:rPr>
          <w:b/>
          <w:bCs/>
          <w:sz w:val="28"/>
          <w:szCs w:val="28"/>
          <w:lang w:val="en-US"/>
        </w:rPr>
      </w:pPr>
      <w:r w:rsidRPr="00893DF8">
        <w:rPr>
          <w:b/>
          <w:bCs/>
          <w:sz w:val="28"/>
          <w:szCs w:val="28"/>
          <w:lang w:val="en-US"/>
        </w:rPr>
        <w:lastRenderedPageBreak/>
        <w:t>“</w:t>
      </w:r>
      <w:proofErr w:type="spellStart"/>
      <w:r w:rsidRPr="00893DF8">
        <w:rPr>
          <w:b/>
          <w:bCs/>
          <w:sz w:val="28"/>
          <w:szCs w:val="28"/>
          <w:lang w:val="en-US"/>
        </w:rPr>
        <w:t>B</w:t>
      </w:r>
      <w:r>
        <w:rPr>
          <w:b/>
          <w:bCs/>
          <w:sz w:val="28"/>
          <w:szCs w:val="28"/>
          <w:lang w:val="en-US"/>
        </w:rPr>
        <w:t>ridGIN</w:t>
      </w:r>
      <w:proofErr w:type="spellEnd"/>
      <w:r w:rsidRPr="00893DF8">
        <w:rPr>
          <w:b/>
          <w:bCs/>
          <w:sz w:val="28"/>
          <w:szCs w:val="28"/>
          <w:lang w:val="en-US"/>
        </w:rPr>
        <w:t xml:space="preserve"> the Gap”</w:t>
      </w:r>
    </w:p>
    <w:p w14:paraId="575D6747" w14:textId="06BFF50F" w:rsidR="00893DF8" w:rsidRPr="002D5C6E" w:rsidRDefault="00893DF8" w:rsidP="00896710">
      <w:pPr>
        <w:spacing w:line="278" w:lineRule="auto"/>
        <w:rPr>
          <w:color w:val="EE0000"/>
          <w:sz w:val="24"/>
          <w:szCs w:val="24"/>
          <w:lang w:val="en-US"/>
        </w:rPr>
      </w:pPr>
      <w:r>
        <w:rPr>
          <w:sz w:val="24"/>
          <w:szCs w:val="24"/>
          <w:lang w:val="en-US"/>
        </w:rPr>
        <w:t xml:space="preserve">Selling continues slowly. We have contacted local clubs and our </w:t>
      </w:r>
      <w:proofErr w:type="spellStart"/>
      <w:r>
        <w:rPr>
          <w:sz w:val="24"/>
          <w:szCs w:val="24"/>
          <w:lang w:val="en-US"/>
        </w:rPr>
        <w:t>neighbouring</w:t>
      </w:r>
      <w:proofErr w:type="spellEnd"/>
      <w:r>
        <w:rPr>
          <w:sz w:val="24"/>
          <w:szCs w:val="24"/>
          <w:lang w:val="en-US"/>
        </w:rPr>
        <w:t xml:space="preserve"> Bridge Clubs with the offer</w:t>
      </w:r>
      <w:r w:rsidR="006B2990">
        <w:rPr>
          <w:sz w:val="24"/>
          <w:szCs w:val="24"/>
          <w:lang w:val="en-US"/>
        </w:rPr>
        <w:t xml:space="preserve"> to assist them with hosting a </w:t>
      </w:r>
      <w:r>
        <w:rPr>
          <w:sz w:val="24"/>
          <w:szCs w:val="24"/>
          <w:lang w:val="en-US"/>
        </w:rPr>
        <w:t>Tasting Session</w:t>
      </w:r>
      <w:r w:rsidR="002D357C">
        <w:rPr>
          <w:sz w:val="24"/>
          <w:szCs w:val="24"/>
          <w:lang w:val="en-US"/>
        </w:rPr>
        <w:t xml:space="preserve"> to attract more sales.</w:t>
      </w:r>
    </w:p>
    <w:p w14:paraId="27FED03D" w14:textId="100D9348" w:rsidR="006B2990" w:rsidRDefault="007B5D0B" w:rsidP="00896710">
      <w:pPr>
        <w:spacing w:line="278" w:lineRule="auto"/>
        <w:rPr>
          <w:sz w:val="24"/>
          <w:szCs w:val="24"/>
          <w:lang w:val="en-US"/>
        </w:rPr>
      </w:pPr>
      <w:r>
        <w:rPr>
          <w:sz w:val="24"/>
          <w:szCs w:val="24"/>
          <w:lang w:val="en-US"/>
        </w:rPr>
        <w:t>We are</w:t>
      </w:r>
      <w:r w:rsidR="006B2990">
        <w:rPr>
          <w:sz w:val="24"/>
          <w:szCs w:val="24"/>
          <w:lang w:val="en-US"/>
        </w:rPr>
        <w:t xml:space="preserve"> </w:t>
      </w:r>
      <w:r w:rsidR="005C265C">
        <w:rPr>
          <w:sz w:val="24"/>
          <w:szCs w:val="24"/>
          <w:lang w:val="en-US"/>
        </w:rPr>
        <w:t>planning</w:t>
      </w:r>
      <w:r w:rsidR="006B2990">
        <w:rPr>
          <w:sz w:val="24"/>
          <w:szCs w:val="24"/>
          <w:lang w:val="en-US"/>
        </w:rPr>
        <w:t xml:space="preserve"> an open Tasting at the Club on Wednesday 22</w:t>
      </w:r>
      <w:r w:rsidR="006B2990" w:rsidRPr="006B2990">
        <w:rPr>
          <w:sz w:val="24"/>
          <w:szCs w:val="24"/>
          <w:vertAlign w:val="superscript"/>
          <w:lang w:val="en-US"/>
        </w:rPr>
        <w:t>nd</w:t>
      </w:r>
      <w:r w:rsidR="006B2990">
        <w:rPr>
          <w:sz w:val="24"/>
          <w:szCs w:val="24"/>
          <w:lang w:val="en-US"/>
        </w:rPr>
        <w:t xml:space="preserve"> October commencing at 7pm. We will be inviting all local clubs</w:t>
      </w:r>
      <w:r>
        <w:rPr>
          <w:sz w:val="24"/>
          <w:szCs w:val="24"/>
          <w:lang w:val="en-US"/>
        </w:rPr>
        <w:t xml:space="preserve"> and their members </w:t>
      </w:r>
      <w:r w:rsidR="006B2990">
        <w:rPr>
          <w:sz w:val="24"/>
          <w:szCs w:val="24"/>
          <w:lang w:val="en-US"/>
        </w:rPr>
        <w:t>to the event</w:t>
      </w:r>
      <w:r>
        <w:rPr>
          <w:sz w:val="24"/>
          <w:szCs w:val="24"/>
          <w:lang w:val="en-US"/>
        </w:rPr>
        <w:t xml:space="preserve"> and our members, friends and acquaintances are also welcome.</w:t>
      </w:r>
    </w:p>
    <w:p w14:paraId="5EBEEB8B" w14:textId="682277AF" w:rsidR="00893DF8" w:rsidRDefault="00893DF8" w:rsidP="00896710">
      <w:pPr>
        <w:spacing w:line="278" w:lineRule="auto"/>
        <w:rPr>
          <w:sz w:val="24"/>
          <w:szCs w:val="24"/>
          <w:lang w:val="en-US"/>
        </w:rPr>
      </w:pPr>
      <w:r w:rsidRPr="00893DF8">
        <w:rPr>
          <w:sz w:val="24"/>
          <w:szCs w:val="24"/>
          <w:lang w:val="en-US"/>
        </w:rPr>
        <w:t>With Christmas appr</w:t>
      </w:r>
      <w:r>
        <w:rPr>
          <w:sz w:val="24"/>
          <w:szCs w:val="24"/>
          <w:lang w:val="en-US"/>
        </w:rPr>
        <w:t>oaching fast a bottle of our bespoke gin distilled by our local Imagination Distillery may</w:t>
      </w:r>
      <w:r w:rsidR="007B5D0B">
        <w:rPr>
          <w:sz w:val="24"/>
          <w:szCs w:val="24"/>
          <w:lang w:val="en-US"/>
        </w:rPr>
        <w:t xml:space="preserve"> </w:t>
      </w:r>
      <w:r>
        <w:rPr>
          <w:sz w:val="24"/>
          <w:szCs w:val="24"/>
          <w:lang w:val="en-US"/>
        </w:rPr>
        <w:t xml:space="preserve">be </w:t>
      </w:r>
      <w:r w:rsidR="002D357C">
        <w:rPr>
          <w:sz w:val="24"/>
          <w:szCs w:val="24"/>
          <w:lang w:val="en-US"/>
        </w:rPr>
        <w:t xml:space="preserve">the </w:t>
      </w:r>
      <w:r>
        <w:rPr>
          <w:sz w:val="24"/>
          <w:szCs w:val="24"/>
          <w:lang w:val="en-US"/>
        </w:rPr>
        <w:t>ideal present.</w:t>
      </w:r>
      <w:r w:rsidR="007B5D0B">
        <w:rPr>
          <w:sz w:val="24"/>
          <w:szCs w:val="24"/>
          <w:lang w:val="en-US"/>
        </w:rPr>
        <w:t xml:space="preserve"> The price will be discounted by $5 at the tasting evening.</w:t>
      </w:r>
    </w:p>
    <w:p w14:paraId="562CE5E8" w14:textId="181982B2" w:rsidR="00896710" w:rsidRDefault="00893DF8" w:rsidP="00BB626B">
      <w:pPr>
        <w:spacing w:line="278" w:lineRule="auto"/>
        <w:rPr>
          <w:sz w:val="24"/>
          <w:szCs w:val="24"/>
          <w:lang w:val="en-US"/>
        </w:rPr>
      </w:pPr>
      <w:r>
        <w:rPr>
          <w:sz w:val="24"/>
          <w:szCs w:val="24"/>
          <w:lang w:val="en-US"/>
        </w:rPr>
        <w:t>Attached</w:t>
      </w:r>
      <w:r w:rsidR="00454B23">
        <w:rPr>
          <w:sz w:val="24"/>
          <w:szCs w:val="24"/>
          <w:lang w:val="en-US"/>
        </w:rPr>
        <w:t xml:space="preserve"> below </w:t>
      </w:r>
      <w:r>
        <w:rPr>
          <w:sz w:val="24"/>
          <w:szCs w:val="24"/>
          <w:lang w:val="en-US"/>
        </w:rPr>
        <w:t xml:space="preserve">is an order form </w:t>
      </w:r>
      <w:r w:rsidR="007B5D0B">
        <w:rPr>
          <w:sz w:val="24"/>
          <w:szCs w:val="24"/>
          <w:lang w:val="en-US"/>
        </w:rPr>
        <w:t xml:space="preserve">and flyer for the Tasting </w:t>
      </w:r>
      <w:r w:rsidR="00BB626B">
        <w:rPr>
          <w:sz w:val="24"/>
          <w:szCs w:val="24"/>
          <w:lang w:val="en-US"/>
        </w:rPr>
        <w:t>to get the ball rolling!</w:t>
      </w:r>
    </w:p>
    <w:p w14:paraId="05F61C76" w14:textId="77777777" w:rsidR="006B2990" w:rsidRDefault="006B2990" w:rsidP="00431130">
      <w:pPr>
        <w:rPr>
          <w:rFonts w:eastAsia="Times New Roman" w:cs="Arial"/>
          <w:b/>
          <w:sz w:val="28"/>
          <w:szCs w:val="28"/>
          <w:lang w:eastAsia="en-NZ"/>
        </w:rPr>
      </w:pPr>
    </w:p>
    <w:p w14:paraId="5A5505BE" w14:textId="69F5637A" w:rsidR="00AA66E6" w:rsidRPr="00431130" w:rsidRDefault="00AA66E6" w:rsidP="00431130">
      <w:pPr>
        <w:rPr>
          <w:rFonts w:eastAsia="Times New Roman" w:cs="Arial"/>
          <w:b/>
          <w:sz w:val="24"/>
          <w:szCs w:val="24"/>
          <w:lang w:eastAsia="en-NZ"/>
        </w:rPr>
      </w:pPr>
      <w:r w:rsidRPr="00CC6E9C">
        <w:rPr>
          <w:rFonts w:eastAsia="Times New Roman" w:cs="Arial"/>
          <w:b/>
          <w:sz w:val="28"/>
          <w:szCs w:val="28"/>
          <w:lang w:eastAsia="en-NZ"/>
        </w:rPr>
        <w:t>Recent Tournaments</w:t>
      </w:r>
    </w:p>
    <w:p w14:paraId="69E0B32C" w14:textId="4B654DC8" w:rsidR="00D2115F" w:rsidRPr="00CC6E9C" w:rsidRDefault="00D2115F" w:rsidP="00D2115F">
      <w:pPr>
        <w:rPr>
          <w:b/>
          <w:bCs/>
          <w:sz w:val="24"/>
          <w:szCs w:val="24"/>
        </w:rPr>
      </w:pPr>
      <w:r w:rsidRPr="00CC6E9C">
        <w:rPr>
          <w:b/>
          <w:bCs/>
          <w:sz w:val="24"/>
          <w:szCs w:val="24"/>
        </w:rPr>
        <w:t xml:space="preserve">Life Flight Charity In-house: </w:t>
      </w:r>
      <w:r w:rsidR="005850E5" w:rsidRPr="00CC6E9C">
        <w:rPr>
          <w:sz w:val="24"/>
          <w:szCs w:val="24"/>
        </w:rPr>
        <w:t xml:space="preserve">Club: Paraparaumu Bridge </w:t>
      </w:r>
      <w:proofErr w:type="gramStart"/>
      <w:r w:rsidR="005850E5" w:rsidRPr="00CC6E9C">
        <w:rPr>
          <w:sz w:val="24"/>
          <w:szCs w:val="24"/>
        </w:rPr>
        <w:t xml:space="preserve">Club </w:t>
      </w:r>
      <w:r w:rsidR="00CC6E9C">
        <w:rPr>
          <w:sz w:val="24"/>
          <w:szCs w:val="24"/>
        </w:rPr>
        <w:t xml:space="preserve"> 6</w:t>
      </w:r>
      <w:proofErr w:type="gramEnd"/>
      <w:r w:rsidR="00CC6E9C" w:rsidRPr="00CC6E9C">
        <w:rPr>
          <w:sz w:val="24"/>
          <w:szCs w:val="24"/>
          <w:vertAlign w:val="superscript"/>
        </w:rPr>
        <w:t>th</w:t>
      </w:r>
      <w:r w:rsidR="00CC6E9C">
        <w:rPr>
          <w:sz w:val="24"/>
          <w:szCs w:val="24"/>
        </w:rPr>
        <w:t xml:space="preserve"> July 2025</w:t>
      </w:r>
    </w:p>
    <w:p w14:paraId="08F1B4C1" w14:textId="77777777" w:rsidR="00D2115F" w:rsidRPr="00216B15" w:rsidRDefault="00D2115F" w:rsidP="00D2115F">
      <w:pPr>
        <w:rPr>
          <w:vanish/>
        </w:rPr>
      </w:pPr>
    </w:p>
    <w:tbl>
      <w:tblPr>
        <w:tblW w:w="0" w:type="auto"/>
        <w:tblCellSpacing w:w="0" w:type="dxa"/>
        <w:tblInd w:w="276"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658"/>
        <w:gridCol w:w="3728"/>
        <w:gridCol w:w="1000"/>
      </w:tblGrid>
      <w:tr w:rsidR="005B5765" w:rsidRPr="00216B15" w14:paraId="63BB7C0A" w14:textId="77777777" w:rsidTr="005B5765">
        <w:trPr>
          <w:tblCellSpacing w:w="0" w:type="dxa"/>
        </w:trPr>
        <w:tc>
          <w:tcPr>
            <w:tcW w:w="658" w:type="dxa"/>
            <w:tcBorders>
              <w:top w:val="outset" w:sz="6" w:space="0" w:color="auto"/>
              <w:left w:val="outset" w:sz="6" w:space="0" w:color="auto"/>
              <w:bottom w:val="outset" w:sz="6" w:space="0" w:color="auto"/>
              <w:right w:val="outset" w:sz="6" w:space="0" w:color="auto"/>
            </w:tcBorders>
            <w:vAlign w:val="center"/>
          </w:tcPr>
          <w:p w14:paraId="19539C41" w14:textId="4294C574" w:rsidR="005B5765" w:rsidRPr="002D357C" w:rsidRDefault="005B5765" w:rsidP="002D357C">
            <w:pPr>
              <w:jc w:val="center"/>
              <w:rPr>
                <w:highlight w:val="green"/>
              </w:rPr>
            </w:pPr>
            <w:r w:rsidRPr="002D357C">
              <w:rPr>
                <w:highlight w:val="green"/>
              </w:rPr>
              <w:t>Rank</w:t>
            </w:r>
          </w:p>
        </w:tc>
        <w:tc>
          <w:tcPr>
            <w:tcW w:w="0" w:type="auto"/>
            <w:tcBorders>
              <w:top w:val="outset" w:sz="6" w:space="0" w:color="auto"/>
              <w:left w:val="outset" w:sz="6" w:space="0" w:color="auto"/>
              <w:bottom w:val="outset" w:sz="6" w:space="0" w:color="auto"/>
              <w:right w:val="outset" w:sz="6" w:space="0" w:color="auto"/>
            </w:tcBorders>
            <w:vAlign w:val="center"/>
          </w:tcPr>
          <w:p w14:paraId="379E1838" w14:textId="3368670E" w:rsidR="005B5765" w:rsidRPr="002D357C" w:rsidRDefault="005B5765" w:rsidP="002D357C">
            <w:pPr>
              <w:jc w:val="center"/>
              <w:rPr>
                <w:highlight w:val="green"/>
              </w:rPr>
            </w:pPr>
            <w:r w:rsidRPr="002D357C">
              <w:rPr>
                <w:highlight w:val="green"/>
              </w:rPr>
              <w:t>Names</w:t>
            </w:r>
          </w:p>
        </w:tc>
        <w:tc>
          <w:tcPr>
            <w:tcW w:w="1000" w:type="dxa"/>
            <w:tcBorders>
              <w:top w:val="outset" w:sz="6" w:space="0" w:color="auto"/>
              <w:left w:val="outset" w:sz="6" w:space="0" w:color="auto"/>
              <w:bottom w:val="outset" w:sz="6" w:space="0" w:color="auto"/>
              <w:right w:val="outset" w:sz="6" w:space="0" w:color="auto"/>
            </w:tcBorders>
            <w:vAlign w:val="center"/>
          </w:tcPr>
          <w:p w14:paraId="4713F56F" w14:textId="21CB3EDA" w:rsidR="005B5765" w:rsidRPr="00216B15" w:rsidRDefault="002D357C" w:rsidP="002D357C">
            <w:pPr>
              <w:jc w:val="center"/>
            </w:pPr>
            <w:r w:rsidRPr="002D357C">
              <w:rPr>
                <w:highlight w:val="green"/>
              </w:rPr>
              <w:t>%</w:t>
            </w:r>
          </w:p>
        </w:tc>
      </w:tr>
      <w:tr w:rsidR="005B5765" w:rsidRPr="00216B15" w14:paraId="609DF1C0" w14:textId="77777777" w:rsidTr="002D357C">
        <w:trPr>
          <w:trHeight w:val="358"/>
          <w:tblCellSpacing w:w="0" w:type="dxa"/>
        </w:trPr>
        <w:tc>
          <w:tcPr>
            <w:tcW w:w="658" w:type="dxa"/>
            <w:tcBorders>
              <w:top w:val="outset" w:sz="6" w:space="0" w:color="auto"/>
              <w:left w:val="outset" w:sz="6" w:space="0" w:color="auto"/>
              <w:bottom w:val="outset" w:sz="6" w:space="0" w:color="auto"/>
              <w:right w:val="outset" w:sz="6" w:space="0" w:color="auto"/>
            </w:tcBorders>
            <w:vAlign w:val="center"/>
          </w:tcPr>
          <w:p w14:paraId="15AC39E2" w14:textId="26F2A2B3" w:rsidR="005B5765" w:rsidRPr="00216B15" w:rsidRDefault="005B5765" w:rsidP="005B5765">
            <w:r w:rsidRPr="00216B15">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14:paraId="0B354B9A" w14:textId="45587243" w:rsidR="005B5765" w:rsidRPr="00216B15" w:rsidRDefault="005B5765" w:rsidP="005B5765">
            <w:r w:rsidRPr="00216B15">
              <w:t>Vicky Young &amp; Ann Edwards</w:t>
            </w:r>
          </w:p>
        </w:tc>
        <w:tc>
          <w:tcPr>
            <w:tcW w:w="1000" w:type="dxa"/>
            <w:tcBorders>
              <w:top w:val="outset" w:sz="6" w:space="0" w:color="auto"/>
              <w:left w:val="outset" w:sz="6" w:space="0" w:color="auto"/>
              <w:bottom w:val="outset" w:sz="6" w:space="0" w:color="auto"/>
              <w:right w:val="outset" w:sz="6" w:space="0" w:color="auto"/>
            </w:tcBorders>
            <w:vAlign w:val="center"/>
          </w:tcPr>
          <w:p w14:paraId="16A204C7" w14:textId="6D2447E2" w:rsidR="005B5765" w:rsidRPr="00216B15" w:rsidRDefault="005B5765" w:rsidP="005B5765">
            <w:r w:rsidRPr="00216B15">
              <w:t>62.81</w:t>
            </w:r>
          </w:p>
        </w:tc>
      </w:tr>
      <w:tr w:rsidR="005B5765" w:rsidRPr="00216B15" w14:paraId="156743AD" w14:textId="77777777" w:rsidTr="005B5765">
        <w:trPr>
          <w:tblCellSpacing w:w="0" w:type="dxa"/>
        </w:trPr>
        <w:tc>
          <w:tcPr>
            <w:tcW w:w="658" w:type="dxa"/>
            <w:tcBorders>
              <w:top w:val="outset" w:sz="6" w:space="0" w:color="auto"/>
              <w:left w:val="outset" w:sz="6" w:space="0" w:color="auto"/>
              <w:bottom w:val="outset" w:sz="6" w:space="0" w:color="auto"/>
              <w:right w:val="outset" w:sz="6" w:space="0" w:color="auto"/>
            </w:tcBorders>
            <w:vAlign w:val="center"/>
            <w:hideMark/>
          </w:tcPr>
          <w:p w14:paraId="7AC3EA4B" w14:textId="77777777" w:rsidR="005B5765" w:rsidRPr="00216B15" w:rsidRDefault="005B5765" w:rsidP="005B5765">
            <w:r w:rsidRPr="00216B15">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004A63" w14:textId="77777777" w:rsidR="005B5765" w:rsidRPr="00216B15" w:rsidRDefault="005B5765" w:rsidP="005B5765">
            <w:proofErr w:type="spellStart"/>
            <w:r w:rsidRPr="00216B15">
              <w:t>Rezea</w:t>
            </w:r>
            <w:proofErr w:type="spellEnd"/>
            <w:r w:rsidRPr="00216B15">
              <w:t xml:space="preserve"> Morgan &amp; Angela </w:t>
            </w:r>
            <w:proofErr w:type="spellStart"/>
            <w:r w:rsidRPr="00216B15">
              <w:t>Gattsche</w:t>
            </w:r>
            <w:proofErr w:type="spellEnd"/>
          </w:p>
        </w:tc>
        <w:tc>
          <w:tcPr>
            <w:tcW w:w="1000" w:type="dxa"/>
            <w:tcBorders>
              <w:top w:val="outset" w:sz="6" w:space="0" w:color="auto"/>
              <w:left w:val="outset" w:sz="6" w:space="0" w:color="auto"/>
              <w:bottom w:val="outset" w:sz="6" w:space="0" w:color="auto"/>
              <w:right w:val="outset" w:sz="6" w:space="0" w:color="auto"/>
            </w:tcBorders>
            <w:vAlign w:val="center"/>
            <w:hideMark/>
          </w:tcPr>
          <w:p w14:paraId="454C2654" w14:textId="77777777" w:rsidR="005B5765" w:rsidRPr="00216B15" w:rsidRDefault="005B5765" w:rsidP="005B5765">
            <w:r w:rsidRPr="00216B15">
              <w:t>62.40</w:t>
            </w:r>
          </w:p>
        </w:tc>
      </w:tr>
      <w:tr w:rsidR="005B5765" w:rsidRPr="00216B15" w14:paraId="69DB8998" w14:textId="77777777" w:rsidTr="005B5765">
        <w:trPr>
          <w:tblCellSpacing w:w="0" w:type="dxa"/>
        </w:trPr>
        <w:tc>
          <w:tcPr>
            <w:tcW w:w="658" w:type="dxa"/>
            <w:tcBorders>
              <w:top w:val="outset" w:sz="6" w:space="0" w:color="auto"/>
              <w:left w:val="outset" w:sz="6" w:space="0" w:color="auto"/>
              <w:bottom w:val="outset" w:sz="6" w:space="0" w:color="auto"/>
              <w:right w:val="outset" w:sz="6" w:space="0" w:color="auto"/>
            </w:tcBorders>
            <w:vAlign w:val="center"/>
            <w:hideMark/>
          </w:tcPr>
          <w:p w14:paraId="359C118D" w14:textId="77777777" w:rsidR="005B5765" w:rsidRPr="00216B15" w:rsidRDefault="005B5765" w:rsidP="005B5765">
            <w:r w:rsidRPr="00216B15">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5A0F8F" w14:textId="77777777" w:rsidR="005B5765" w:rsidRPr="00216B15" w:rsidRDefault="005B5765" w:rsidP="005B5765">
            <w:r w:rsidRPr="00216B15">
              <w:t>Pryor Rowland &amp; Nicky Bradley</w:t>
            </w:r>
          </w:p>
        </w:tc>
        <w:tc>
          <w:tcPr>
            <w:tcW w:w="1000" w:type="dxa"/>
            <w:tcBorders>
              <w:top w:val="outset" w:sz="6" w:space="0" w:color="auto"/>
              <w:left w:val="outset" w:sz="6" w:space="0" w:color="auto"/>
              <w:bottom w:val="outset" w:sz="6" w:space="0" w:color="auto"/>
              <w:right w:val="outset" w:sz="6" w:space="0" w:color="auto"/>
            </w:tcBorders>
            <w:vAlign w:val="center"/>
            <w:hideMark/>
          </w:tcPr>
          <w:p w14:paraId="660F0910" w14:textId="77777777" w:rsidR="005B5765" w:rsidRPr="00216B15" w:rsidRDefault="005B5765" w:rsidP="005B5765">
            <w:r w:rsidRPr="00216B15">
              <w:t>61.46</w:t>
            </w:r>
          </w:p>
        </w:tc>
      </w:tr>
      <w:tr w:rsidR="005B5765" w:rsidRPr="005850E5" w14:paraId="5808581B" w14:textId="77777777" w:rsidTr="005B5765">
        <w:trPr>
          <w:tblCellSpacing w:w="0" w:type="dxa"/>
        </w:trPr>
        <w:tc>
          <w:tcPr>
            <w:tcW w:w="658" w:type="dxa"/>
            <w:tcBorders>
              <w:top w:val="outset" w:sz="6" w:space="0" w:color="auto"/>
              <w:left w:val="outset" w:sz="6" w:space="0" w:color="auto"/>
              <w:bottom w:val="outset" w:sz="6" w:space="0" w:color="auto"/>
              <w:right w:val="outset" w:sz="6" w:space="0" w:color="auto"/>
            </w:tcBorders>
            <w:vAlign w:val="center"/>
            <w:hideMark/>
          </w:tcPr>
          <w:p w14:paraId="263A83CE" w14:textId="77777777" w:rsidR="005B5765" w:rsidRPr="005850E5" w:rsidRDefault="005B5765" w:rsidP="005B5765">
            <w:pPr>
              <w:rPr>
                <w:highlight w:val="yellow"/>
              </w:rPr>
            </w:pPr>
            <w:r w:rsidRPr="005850E5">
              <w:rPr>
                <w:highlight w:val="yellow"/>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DF4BC8" w14:textId="77777777" w:rsidR="005B5765" w:rsidRPr="005850E5" w:rsidRDefault="005B5765" w:rsidP="005B5765">
            <w:pPr>
              <w:rPr>
                <w:highlight w:val="yellow"/>
              </w:rPr>
            </w:pPr>
            <w:r w:rsidRPr="005850E5">
              <w:rPr>
                <w:highlight w:val="yellow"/>
              </w:rPr>
              <w:t>Averil Wotton &amp; Lynda Evans</w:t>
            </w:r>
          </w:p>
        </w:tc>
        <w:tc>
          <w:tcPr>
            <w:tcW w:w="1000" w:type="dxa"/>
            <w:tcBorders>
              <w:top w:val="outset" w:sz="6" w:space="0" w:color="auto"/>
              <w:left w:val="outset" w:sz="6" w:space="0" w:color="auto"/>
              <w:bottom w:val="outset" w:sz="6" w:space="0" w:color="auto"/>
              <w:right w:val="outset" w:sz="6" w:space="0" w:color="auto"/>
            </w:tcBorders>
            <w:vAlign w:val="center"/>
            <w:hideMark/>
          </w:tcPr>
          <w:p w14:paraId="336C2D08" w14:textId="77777777" w:rsidR="005B5765" w:rsidRPr="005850E5" w:rsidRDefault="005B5765" w:rsidP="005B5765">
            <w:pPr>
              <w:rPr>
                <w:highlight w:val="yellow"/>
              </w:rPr>
            </w:pPr>
            <w:r w:rsidRPr="005850E5">
              <w:rPr>
                <w:highlight w:val="yellow"/>
              </w:rPr>
              <w:t>60.83</w:t>
            </w:r>
          </w:p>
        </w:tc>
      </w:tr>
      <w:tr w:rsidR="005B5765" w:rsidRPr="00216B15" w14:paraId="0F878A58" w14:textId="77777777" w:rsidTr="005B5765">
        <w:trPr>
          <w:tblCellSpacing w:w="0" w:type="dxa"/>
        </w:trPr>
        <w:tc>
          <w:tcPr>
            <w:tcW w:w="658" w:type="dxa"/>
            <w:tcBorders>
              <w:top w:val="outset" w:sz="6" w:space="0" w:color="auto"/>
              <w:left w:val="outset" w:sz="6" w:space="0" w:color="auto"/>
              <w:bottom w:val="outset" w:sz="6" w:space="0" w:color="auto"/>
              <w:right w:val="outset" w:sz="6" w:space="0" w:color="auto"/>
            </w:tcBorders>
            <w:vAlign w:val="center"/>
            <w:hideMark/>
          </w:tcPr>
          <w:p w14:paraId="5328F998" w14:textId="77777777" w:rsidR="005B5765" w:rsidRPr="005850E5" w:rsidRDefault="005B5765" w:rsidP="005B5765">
            <w:pPr>
              <w:rPr>
                <w:highlight w:val="yellow"/>
              </w:rPr>
            </w:pPr>
            <w:r w:rsidRPr="005850E5">
              <w:rPr>
                <w:highlight w:val="yellow"/>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FC2ABC" w14:textId="77777777" w:rsidR="005B5765" w:rsidRPr="005850E5" w:rsidRDefault="005B5765" w:rsidP="005B5765">
            <w:pPr>
              <w:rPr>
                <w:highlight w:val="yellow"/>
              </w:rPr>
            </w:pPr>
            <w:r w:rsidRPr="005850E5">
              <w:rPr>
                <w:highlight w:val="yellow"/>
              </w:rPr>
              <w:t>Lucy O'Regan &amp; Pauline Reid</w:t>
            </w:r>
          </w:p>
        </w:tc>
        <w:tc>
          <w:tcPr>
            <w:tcW w:w="1000" w:type="dxa"/>
            <w:tcBorders>
              <w:top w:val="outset" w:sz="6" w:space="0" w:color="auto"/>
              <w:left w:val="outset" w:sz="6" w:space="0" w:color="auto"/>
              <w:bottom w:val="outset" w:sz="6" w:space="0" w:color="auto"/>
              <w:right w:val="outset" w:sz="6" w:space="0" w:color="auto"/>
            </w:tcBorders>
            <w:vAlign w:val="center"/>
            <w:hideMark/>
          </w:tcPr>
          <w:p w14:paraId="43618712" w14:textId="77777777" w:rsidR="005B5765" w:rsidRPr="00216B15" w:rsidRDefault="005B5765" w:rsidP="005B5765">
            <w:r w:rsidRPr="005850E5">
              <w:rPr>
                <w:highlight w:val="yellow"/>
              </w:rPr>
              <w:t>60.31</w:t>
            </w:r>
          </w:p>
        </w:tc>
      </w:tr>
      <w:tr w:rsidR="005B5765" w:rsidRPr="00216B15" w14:paraId="6A9F9F9B" w14:textId="77777777" w:rsidTr="005B5765">
        <w:trPr>
          <w:tblCellSpacing w:w="0" w:type="dxa"/>
        </w:trPr>
        <w:tc>
          <w:tcPr>
            <w:tcW w:w="658" w:type="dxa"/>
            <w:tcBorders>
              <w:top w:val="outset" w:sz="6" w:space="0" w:color="auto"/>
              <w:left w:val="outset" w:sz="6" w:space="0" w:color="auto"/>
              <w:bottom w:val="outset" w:sz="6" w:space="0" w:color="auto"/>
              <w:right w:val="outset" w:sz="6" w:space="0" w:color="auto"/>
            </w:tcBorders>
            <w:vAlign w:val="center"/>
            <w:hideMark/>
          </w:tcPr>
          <w:p w14:paraId="5DD30C69" w14:textId="77777777" w:rsidR="005B5765" w:rsidRPr="00216B15" w:rsidRDefault="005B5765" w:rsidP="005B5765">
            <w:r w:rsidRPr="00216B15">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900C10" w14:textId="77777777" w:rsidR="005B5765" w:rsidRPr="00216B15" w:rsidRDefault="005B5765" w:rsidP="005B5765">
            <w:r w:rsidRPr="00216B15">
              <w:t>Vivienne Cannell &amp; Maureen Pratchett</w:t>
            </w:r>
          </w:p>
        </w:tc>
        <w:tc>
          <w:tcPr>
            <w:tcW w:w="1000" w:type="dxa"/>
            <w:tcBorders>
              <w:top w:val="outset" w:sz="6" w:space="0" w:color="auto"/>
              <w:left w:val="outset" w:sz="6" w:space="0" w:color="auto"/>
              <w:bottom w:val="outset" w:sz="6" w:space="0" w:color="auto"/>
              <w:right w:val="outset" w:sz="6" w:space="0" w:color="auto"/>
            </w:tcBorders>
            <w:vAlign w:val="center"/>
            <w:hideMark/>
          </w:tcPr>
          <w:p w14:paraId="2C9EFEBF" w14:textId="77777777" w:rsidR="005B5765" w:rsidRPr="00216B15" w:rsidRDefault="005B5765" w:rsidP="005B5765">
            <w:r w:rsidRPr="00216B15">
              <w:t>59.69</w:t>
            </w:r>
          </w:p>
        </w:tc>
      </w:tr>
      <w:tr w:rsidR="005B5765" w:rsidRPr="00216B15" w14:paraId="1DE22938" w14:textId="77777777" w:rsidTr="005B5765">
        <w:trPr>
          <w:tblCellSpacing w:w="0" w:type="dxa"/>
        </w:trPr>
        <w:tc>
          <w:tcPr>
            <w:tcW w:w="658" w:type="dxa"/>
            <w:tcBorders>
              <w:top w:val="outset" w:sz="6" w:space="0" w:color="auto"/>
              <w:left w:val="outset" w:sz="6" w:space="0" w:color="auto"/>
              <w:bottom w:val="outset" w:sz="6" w:space="0" w:color="auto"/>
              <w:right w:val="outset" w:sz="6" w:space="0" w:color="auto"/>
            </w:tcBorders>
            <w:vAlign w:val="center"/>
            <w:hideMark/>
          </w:tcPr>
          <w:p w14:paraId="08BADC52" w14:textId="77777777" w:rsidR="005B5765" w:rsidRPr="005850E5" w:rsidRDefault="005B5765" w:rsidP="005B5765">
            <w:pPr>
              <w:rPr>
                <w:highlight w:val="yellow"/>
              </w:rPr>
            </w:pPr>
            <w:r w:rsidRPr="005850E5">
              <w:rPr>
                <w:highlight w:val="yellow"/>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A2F58F" w14:textId="77777777" w:rsidR="005B5765" w:rsidRPr="005850E5" w:rsidRDefault="005B5765" w:rsidP="005B5765">
            <w:pPr>
              <w:rPr>
                <w:highlight w:val="yellow"/>
              </w:rPr>
            </w:pPr>
            <w:r w:rsidRPr="005850E5">
              <w:rPr>
                <w:highlight w:val="yellow"/>
              </w:rPr>
              <w:t>Robyn Michelson &amp; Jean Crafts</w:t>
            </w:r>
          </w:p>
        </w:tc>
        <w:tc>
          <w:tcPr>
            <w:tcW w:w="1000" w:type="dxa"/>
            <w:tcBorders>
              <w:top w:val="outset" w:sz="6" w:space="0" w:color="auto"/>
              <w:left w:val="outset" w:sz="6" w:space="0" w:color="auto"/>
              <w:bottom w:val="outset" w:sz="6" w:space="0" w:color="auto"/>
              <w:right w:val="outset" w:sz="6" w:space="0" w:color="auto"/>
            </w:tcBorders>
            <w:vAlign w:val="center"/>
            <w:hideMark/>
          </w:tcPr>
          <w:p w14:paraId="1036B59E" w14:textId="77777777" w:rsidR="005B5765" w:rsidRPr="00216B15" w:rsidRDefault="005B5765" w:rsidP="005B5765">
            <w:r w:rsidRPr="005850E5">
              <w:rPr>
                <w:highlight w:val="yellow"/>
              </w:rPr>
              <w:t>57.71</w:t>
            </w:r>
          </w:p>
        </w:tc>
      </w:tr>
      <w:tr w:rsidR="005B5765" w:rsidRPr="00216B15" w14:paraId="40470A7D" w14:textId="77777777" w:rsidTr="005B5765">
        <w:trPr>
          <w:tblCellSpacing w:w="0" w:type="dxa"/>
        </w:trPr>
        <w:tc>
          <w:tcPr>
            <w:tcW w:w="658" w:type="dxa"/>
            <w:tcBorders>
              <w:top w:val="outset" w:sz="6" w:space="0" w:color="auto"/>
              <w:left w:val="outset" w:sz="6" w:space="0" w:color="auto"/>
              <w:bottom w:val="outset" w:sz="6" w:space="0" w:color="auto"/>
              <w:right w:val="outset" w:sz="6" w:space="0" w:color="auto"/>
            </w:tcBorders>
            <w:vAlign w:val="center"/>
            <w:hideMark/>
          </w:tcPr>
          <w:p w14:paraId="08541360" w14:textId="77777777" w:rsidR="005B5765" w:rsidRPr="00216B15" w:rsidRDefault="005B5765" w:rsidP="005B5765">
            <w:r w:rsidRPr="00216B15">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780F09" w14:textId="77777777" w:rsidR="005B5765" w:rsidRPr="00216B15" w:rsidRDefault="005B5765" w:rsidP="005B5765">
            <w:r w:rsidRPr="00216B15">
              <w:t>Derek Snelling &amp; Isobel Ross</w:t>
            </w:r>
          </w:p>
        </w:tc>
        <w:tc>
          <w:tcPr>
            <w:tcW w:w="1000" w:type="dxa"/>
            <w:tcBorders>
              <w:top w:val="outset" w:sz="6" w:space="0" w:color="auto"/>
              <w:left w:val="outset" w:sz="6" w:space="0" w:color="auto"/>
              <w:bottom w:val="outset" w:sz="6" w:space="0" w:color="auto"/>
              <w:right w:val="outset" w:sz="6" w:space="0" w:color="auto"/>
            </w:tcBorders>
            <w:vAlign w:val="center"/>
            <w:hideMark/>
          </w:tcPr>
          <w:p w14:paraId="21F1473F" w14:textId="77777777" w:rsidR="005B5765" w:rsidRPr="00216B15" w:rsidRDefault="005B5765" w:rsidP="005B5765">
            <w:r w:rsidRPr="00216B15">
              <w:t>54.90</w:t>
            </w:r>
          </w:p>
        </w:tc>
      </w:tr>
      <w:tr w:rsidR="005B5765" w:rsidRPr="00216B15" w14:paraId="68E2D5B8" w14:textId="77777777" w:rsidTr="005B5765">
        <w:trPr>
          <w:tblCellSpacing w:w="0" w:type="dxa"/>
        </w:trPr>
        <w:tc>
          <w:tcPr>
            <w:tcW w:w="658" w:type="dxa"/>
            <w:tcBorders>
              <w:top w:val="outset" w:sz="6" w:space="0" w:color="auto"/>
              <w:left w:val="outset" w:sz="6" w:space="0" w:color="auto"/>
              <w:bottom w:val="outset" w:sz="6" w:space="0" w:color="auto"/>
              <w:right w:val="outset" w:sz="6" w:space="0" w:color="auto"/>
            </w:tcBorders>
            <w:vAlign w:val="center"/>
            <w:hideMark/>
          </w:tcPr>
          <w:p w14:paraId="006A25A5" w14:textId="77777777" w:rsidR="005B5765" w:rsidRPr="005850E5" w:rsidRDefault="005B5765" w:rsidP="005B5765">
            <w:pPr>
              <w:rPr>
                <w:highlight w:val="yellow"/>
              </w:rPr>
            </w:pPr>
            <w:r w:rsidRPr="005850E5">
              <w:rPr>
                <w:highlight w:val="yellow"/>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32E251" w14:textId="77777777" w:rsidR="005B5765" w:rsidRPr="005850E5" w:rsidRDefault="005B5765" w:rsidP="005B5765">
            <w:pPr>
              <w:rPr>
                <w:highlight w:val="yellow"/>
              </w:rPr>
            </w:pPr>
            <w:r w:rsidRPr="005850E5">
              <w:rPr>
                <w:highlight w:val="yellow"/>
              </w:rPr>
              <w:t>Marg Lees &amp; Moira Wilson</w:t>
            </w:r>
          </w:p>
        </w:tc>
        <w:tc>
          <w:tcPr>
            <w:tcW w:w="1000" w:type="dxa"/>
            <w:tcBorders>
              <w:top w:val="outset" w:sz="6" w:space="0" w:color="auto"/>
              <w:left w:val="outset" w:sz="6" w:space="0" w:color="auto"/>
              <w:bottom w:val="outset" w:sz="6" w:space="0" w:color="auto"/>
              <w:right w:val="outset" w:sz="6" w:space="0" w:color="auto"/>
            </w:tcBorders>
            <w:vAlign w:val="center"/>
            <w:hideMark/>
          </w:tcPr>
          <w:p w14:paraId="6E3E58D5" w14:textId="77777777" w:rsidR="005B5765" w:rsidRPr="00216B15" w:rsidRDefault="005B5765" w:rsidP="005B5765">
            <w:r w:rsidRPr="005850E5">
              <w:rPr>
                <w:highlight w:val="yellow"/>
              </w:rPr>
              <w:t>54.58</w:t>
            </w:r>
          </w:p>
        </w:tc>
      </w:tr>
      <w:tr w:rsidR="005B5765" w:rsidRPr="00216B15" w14:paraId="67D25045" w14:textId="77777777" w:rsidTr="005B5765">
        <w:trPr>
          <w:tblCellSpacing w:w="0" w:type="dxa"/>
        </w:trPr>
        <w:tc>
          <w:tcPr>
            <w:tcW w:w="658" w:type="dxa"/>
            <w:tcBorders>
              <w:top w:val="outset" w:sz="6" w:space="0" w:color="auto"/>
              <w:left w:val="outset" w:sz="6" w:space="0" w:color="auto"/>
              <w:bottom w:val="outset" w:sz="6" w:space="0" w:color="auto"/>
              <w:right w:val="outset" w:sz="6" w:space="0" w:color="auto"/>
            </w:tcBorders>
            <w:vAlign w:val="center"/>
            <w:hideMark/>
          </w:tcPr>
          <w:p w14:paraId="612DD4E0" w14:textId="77777777" w:rsidR="005B5765" w:rsidRPr="00216B15" w:rsidRDefault="005B5765" w:rsidP="005B5765">
            <w:r w:rsidRPr="00216B15">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4C77D5" w14:textId="77777777" w:rsidR="005B5765" w:rsidRPr="00216B15" w:rsidRDefault="005B5765" w:rsidP="005B5765">
            <w:r w:rsidRPr="00216B15">
              <w:t xml:space="preserve">Shelley Ross &amp; Ann </w:t>
            </w:r>
            <w:proofErr w:type="spellStart"/>
            <w:r w:rsidRPr="00216B15">
              <w:t>Verboeket</w:t>
            </w:r>
            <w:proofErr w:type="spellEnd"/>
          </w:p>
        </w:tc>
        <w:tc>
          <w:tcPr>
            <w:tcW w:w="1000" w:type="dxa"/>
            <w:tcBorders>
              <w:top w:val="outset" w:sz="6" w:space="0" w:color="auto"/>
              <w:left w:val="outset" w:sz="6" w:space="0" w:color="auto"/>
              <w:bottom w:val="outset" w:sz="6" w:space="0" w:color="auto"/>
              <w:right w:val="outset" w:sz="6" w:space="0" w:color="auto"/>
            </w:tcBorders>
            <w:vAlign w:val="center"/>
            <w:hideMark/>
          </w:tcPr>
          <w:p w14:paraId="58203D08" w14:textId="77777777" w:rsidR="005B5765" w:rsidRPr="00216B15" w:rsidRDefault="005B5765" w:rsidP="005B5765">
            <w:r w:rsidRPr="00216B15">
              <w:t>53.85</w:t>
            </w:r>
          </w:p>
        </w:tc>
      </w:tr>
    </w:tbl>
    <w:p w14:paraId="7F88555C" w14:textId="77777777" w:rsidR="003A0850" w:rsidRPr="00D32810" w:rsidRDefault="003A0850" w:rsidP="0070342F">
      <w:pPr>
        <w:rPr>
          <w:sz w:val="24"/>
          <w:szCs w:val="24"/>
        </w:rPr>
      </w:pPr>
    </w:p>
    <w:p w14:paraId="08B88E49" w14:textId="4BDFF531" w:rsidR="003A0850" w:rsidRDefault="005850E5" w:rsidP="0070342F">
      <w:pPr>
        <w:rPr>
          <w:sz w:val="24"/>
          <w:szCs w:val="24"/>
        </w:rPr>
      </w:pPr>
      <w:r>
        <w:rPr>
          <w:sz w:val="24"/>
          <w:szCs w:val="24"/>
        </w:rPr>
        <w:t>Four Paraparaumu Pairs performed well and were in the top 10 results.</w:t>
      </w:r>
    </w:p>
    <w:p w14:paraId="05E05923" w14:textId="605D68AE" w:rsidR="005850E5" w:rsidRDefault="005850E5" w:rsidP="0070342F">
      <w:pPr>
        <w:rPr>
          <w:sz w:val="24"/>
          <w:szCs w:val="24"/>
        </w:rPr>
      </w:pPr>
      <w:r>
        <w:rPr>
          <w:sz w:val="24"/>
          <w:szCs w:val="24"/>
        </w:rPr>
        <w:t>Overall</w:t>
      </w:r>
      <w:r w:rsidR="00103A71">
        <w:rPr>
          <w:sz w:val="24"/>
          <w:szCs w:val="24"/>
        </w:rPr>
        <w:t>,</w:t>
      </w:r>
      <w:r>
        <w:rPr>
          <w:sz w:val="24"/>
          <w:szCs w:val="24"/>
        </w:rPr>
        <w:t xml:space="preserve"> the tournament </w:t>
      </w:r>
      <w:r w:rsidR="00AB487A" w:rsidRPr="00AB487A">
        <w:rPr>
          <w:sz w:val="24"/>
          <w:szCs w:val="24"/>
        </w:rPr>
        <w:t>raised $1703.88 for Life Flight. </w:t>
      </w:r>
      <w:r w:rsidR="00AB487A">
        <w:rPr>
          <w:sz w:val="24"/>
          <w:szCs w:val="24"/>
        </w:rPr>
        <w:t>This was a great result and thank-</w:t>
      </w:r>
    </w:p>
    <w:p w14:paraId="16858805" w14:textId="37ABDD23" w:rsidR="00AB487A" w:rsidRDefault="00AB487A" w:rsidP="0070342F">
      <w:pPr>
        <w:rPr>
          <w:sz w:val="24"/>
          <w:szCs w:val="24"/>
        </w:rPr>
      </w:pPr>
      <w:r>
        <w:rPr>
          <w:sz w:val="24"/>
          <w:szCs w:val="24"/>
        </w:rPr>
        <w:t xml:space="preserve"> you to all participated, especially the great support from the Waikanae Club</w:t>
      </w:r>
      <w:r w:rsidR="00CC6E9C">
        <w:rPr>
          <w:sz w:val="24"/>
          <w:szCs w:val="24"/>
        </w:rPr>
        <w:t>.</w:t>
      </w:r>
    </w:p>
    <w:p w14:paraId="762CF24A" w14:textId="77777777" w:rsidR="00CC6E9C" w:rsidRDefault="00CC6E9C" w:rsidP="0070342F">
      <w:pPr>
        <w:rPr>
          <w:sz w:val="24"/>
          <w:szCs w:val="24"/>
        </w:rPr>
      </w:pPr>
    </w:p>
    <w:p w14:paraId="1CEB046A" w14:textId="2A8FBF7C" w:rsidR="00CC6E9C" w:rsidRDefault="00CC6E9C" w:rsidP="0070342F">
      <w:pPr>
        <w:rPr>
          <w:sz w:val="24"/>
          <w:szCs w:val="24"/>
        </w:rPr>
      </w:pPr>
      <w:r>
        <w:rPr>
          <w:sz w:val="24"/>
          <w:szCs w:val="24"/>
        </w:rPr>
        <w:lastRenderedPageBreak/>
        <w:t xml:space="preserve">Below is the email response from </w:t>
      </w:r>
      <w:proofErr w:type="spellStart"/>
      <w:r>
        <w:rPr>
          <w:sz w:val="24"/>
          <w:szCs w:val="24"/>
        </w:rPr>
        <w:t>Lifeflight</w:t>
      </w:r>
      <w:proofErr w:type="spellEnd"/>
      <w:r>
        <w:rPr>
          <w:sz w:val="24"/>
          <w:szCs w:val="24"/>
        </w:rPr>
        <w:t xml:space="preserve"> on receipt of the donation.</w:t>
      </w:r>
    </w:p>
    <w:p w14:paraId="549F7915" w14:textId="77777777" w:rsidR="00AB487A" w:rsidRPr="00AB487A" w:rsidRDefault="00AB487A" w:rsidP="00AB487A">
      <w:pPr>
        <w:rPr>
          <w:sz w:val="24"/>
          <w:szCs w:val="24"/>
        </w:rPr>
      </w:pPr>
      <w:r w:rsidRPr="00AB487A">
        <w:rPr>
          <w:sz w:val="24"/>
          <w:szCs w:val="24"/>
        </w:rPr>
        <w:t> </w:t>
      </w:r>
    </w:p>
    <w:p w14:paraId="469DD6E2" w14:textId="77777777" w:rsidR="00AB487A" w:rsidRPr="00393542" w:rsidRDefault="00AB487A" w:rsidP="00EB4895">
      <w:pPr>
        <w:ind w:left="720"/>
      </w:pPr>
      <w:r w:rsidRPr="00393542">
        <w:t>From: Hannah McDowell &lt;hannah@lifeflight.org.nz&gt;</w:t>
      </w:r>
    </w:p>
    <w:p w14:paraId="0DD7CBF2" w14:textId="11122EED" w:rsidR="00AB487A" w:rsidRPr="00393542" w:rsidRDefault="00AB487A" w:rsidP="00EB4895">
      <w:pPr>
        <w:ind w:left="720"/>
      </w:pPr>
      <w:r w:rsidRPr="00393542">
        <w:t xml:space="preserve">To: "treasurer@paraparaumubridgeclub.co.nz    04/08/2025 </w:t>
      </w:r>
    </w:p>
    <w:p w14:paraId="2AB7B904" w14:textId="77777777" w:rsidR="00AB487A" w:rsidRPr="00393542" w:rsidRDefault="00AB487A" w:rsidP="00EB4895">
      <w:pPr>
        <w:ind w:left="720"/>
      </w:pPr>
      <w:r w:rsidRPr="00393542">
        <w:t xml:space="preserve">Subject: RE: </w:t>
      </w:r>
      <w:r w:rsidRPr="00393542">
        <w:rPr>
          <w:b/>
          <w:bCs/>
        </w:rPr>
        <w:t>Donation from Charity Tournament</w:t>
      </w:r>
    </w:p>
    <w:p w14:paraId="2A1CE2A7" w14:textId="78C26B60" w:rsidR="00AB487A" w:rsidRPr="00393542" w:rsidRDefault="00AB487A" w:rsidP="00EB4895">
      <w:pPr>
        <w:ind w:left="720"/>
      </w:pPr>
      <w:r w:rsidRPr="00393542">
        <w:t> Hi Rachel,</w:t>
      </w:r>
    </w:p>
    <w:p w14:paraId="15546550" w14:textId="559E32DE" w:rsidR="00AB487A" w:rsidRPr="00393542" w:rsidRDefault="00AB487A" w:rsidP="00EB4895">
      <w:pPr>
        <w:ind w:left="720"/>
      </w:pPr>
      <w:r w:rsidRPr="00393542">
        <w:t xml:space="preserve"> Thank you so much for the incredibly generous donation! </w:t>
      </w:r>
    </w:p>
    <w:p w14:paraId="056FA3EC" w14:textId="31124531" w:rsidR="00AB487A" w:rsidRPr="00393542" w:rsidRDefault="00AB487A" w:rsidP="00EB4895">
      <w:pPr>
        <w:ind w:left="720"/>
      </w:pPr>
      <w:r w:rsidRPr="00393542">
        <w:t> Please find attached your donation tax receipt dated 30</w:t>
      </w:r>
      <w:r w:rsidRPr="00393542">
        <w:rPr>
          <w:vertAlign w:val="superscript"/>
        </w:rPr>
        <w:t>th</w:t>
      </w:r>
      <w:r w:rsidRPr="00393542">
        <w:t xml:space="preserve"> July 2025.</w:t>
      </w:r>
    </w:p>
    <w:p w14:paraId="6A76B824" w14:textId="24F53AC6" w:rsidR="00AB487A" w:rsidRPr="00393542" w:rsidRDefault="00AB487A" w:rsidP="00EB4895">
      <w:pPr>
        <w:ind w:left="720"/>
      </w:pPr>
      <w:r w:rsidRPr="00393542">
        <w:t xml:space="preserve"> With so many </w:t>
      </w:r>
      <w:proofErr w:type="gramStart"/>
      <w:r w:rsidRPr="00393542">
        <w:t>worthy</w:t>
      </w:r>
      <w:proofErr w:type="gramEnd"/>
      <w:r w:rsidRPr="00393542">
        <w:t xml:space="preserve"> causes out there all asking for help from their local communities, it means so much to us and to the people you help, that you choose to support Life Flight.</w:t>
      </w:r>
      <w:r w:rsidRPr="00393542">
        <w:rPr>
          <w:rFonts w:ascii="Arial" w:hAnsi="Arial" w:cs="Arial"/>
        </w:rPr>
        <w:t> </w:t>
      </w:r>
      <w:r w:rsidRPr="00393542">
        <w:t> </w:t>
      </w:r>
    </w:p>
    <w:p w14:paraId="2EFE39E9" w14:textId="6EDC8CD4" w:rsidR="00AB487A" w:rsidRPr="00393542" w:rsidRDefault="00AB487A" w:rsidP="00EB4895">
      <w:pPr>
        <w:ind w:left="720"/>
      </w:pPr>
      <w:r w:rsidRPr="00393542">
        <w:t> Please pass on our heartfelt thanks to all the members of the Paraparaumu Bridge Club.</w:t>
      </w:r>
    </w:p>
    <w:p w14:paraId="214A3A50" w14:textId="77777777" w:rsidR="00CC6E9C" w:rsidRPr="00393542" w:rsidRDefault="00AB487A" w:rsidP="00EB4895">
      <w:pPr>
        <w:ind w:left="720"/>
      </w:pPr>
      <w:r w:rsidRPr="00393542">
        <w:t> </w:t>
      </w:r>
    </w:p>
    <w:p w14:paraId="353F37DC" w14:textId="62819BFE" w:rsidR="00AB487A" w:rsidRPr="00393542" w:rsidRDefault="00AB487A" w:rsidP="00EB4895">
      <w:pPr>
        <w:ind w:left="720"/>
      </w:pPr>
      <w:r w:rsidRPr="00393542">
        <w:t xml:space="preserve">Kindest </w:t>
      </w:r>
      <w:proofErr w:type="gramStart"/>
      <w:r w:rsidRPr="00393542">
        <w:t>regards,</w:t>
      </w:r>
      <w:r w:rsidR="00CC6E9C" w:rsidRPr="00393542">
        <w:t xml:space="preserve">   </w:t>
      </w:r>
      <w:proofErr w:type="gramEnd"/>
      <w:r w:rsidR="00CC6E9C" w:rsidRPr="00393542">
        <w:t xml:space="preserve"> </w:t>
      </w:r>
      <w:r w:rsidRPr="00393542">
        <w:rPr>
          <w:b/>
          <w:bCs/>
        </w:rPr>
        <w:t>Hannah McDowell </w:t>
      </w:r>
      <w:r w:rsidR="00CC6E9C" w:rsidRPr="00393542">
        <w:rPr>
          <w:b/>
          <w:bCs/>
        </w:rPr>
        <w:t xml:space="preserve">    </w:t>
      </w:r>
      <w:r w:rsidRPr="00393542">
        <w:t>Corporate Services Administrator </w:t>
      </w:r>
      <w:r w:rsidR="00CC6E9C" w:rsidRPr="00393542">
        <w:t xml:space="preserve">  </w:t>
      </w:r>
      <w:r w:rsidRPr="00393542">
        <w:t> </w:t>
      </w:r>
      <w:r w:rsidRPr="00393542">
        <w:rPr>
          <w:b/>
          <w:bCs/>
        </w:rPr>
        <w:t>lifeflight.org.nz</w:t>
      </w:r>
      <w:r w:rsidRPr="00393542">
        <w:t> </w:t>
      </w:r>
    </w:p>
    <w:p w14:paraId="1D481A12" w14:textId="77777777" w:rsidR="00CC6E9C" w:rsidRDefault="00CC6E9C" w:rsidP="00AB487A">
      <w:pPr>
        <w:rPr>
          <w:sz w:val="24"/>
          <w:szCs w:val="24"/>
        </w:rPr>
      </w:pPr>
    </w:p>
    <w:p w14:paraId="13B1A7DE" w14:textId="77777777" w:rsidR="00393542" w:rsidRPr="00AB487A" w:rsidRDefault="00393542" w:rsidP="00AB487A">
      <w:pPr>
        <w:rPr>
          <w:sz w:val="24"/>
          <w:szCs w:val="24"/>
        </w:rPr>
      </w:pPr>
    </w:p>
    <w:p w14:paraId="1E8CE344" w14:textId="39DA9863" w:rsidR="00CC6E9C" w:rsidRPr="00CC6E9C" w:rsidRDefault="00CC6E9C" w:rsidP="00CC6E9C">
      <w:pPr>
        <w:rPr>
          <w:b/>
          <w:bCs/>
          <w:sz w:val="24"/>
          <w:szCs w:val="24"/>
        </w:rPr>
      </w:pPr>
      <w:r w:rsidRPr="00CC6E9C">
        <w:rPr>
          <w:b/>
          <w:bCs/>
          <w:sz w:val="24"/>
          <w:szCs w:val="24"/>
        </w:rPr>
        <w:t>Kapiti Funeral Home Junior</w:t>
      </w:r>
      <w:r>
        <w:rPr>
          <w:b/>
          <w:bCs/>
          <w:sz w:val="24"/>
          <w:szCs w:val="24"/>
        </w:rPr>
        <w:t xml:space="preserve"> Tournament 20</w:t>
      </w:r>
      <w:r w:rsidRPr="00CC6E9C">
        <w:rPr>
          <w:b/>
          <w:bCs/>
          <w:sz w:val="24"/>
          <w:szCs w:val="24"/>
          <w:vertAlign w:val="superscript"/>
        </w:rPr>
        <w:t>th</w:t>
      </w:r>
      <w:r>
        <w:rPr>
          <w:b/>
          <w:bCs/>
          <w:sz w:val="24"/>
          <w:szCs w:val="24"/>
        </w:rPr>
        <w:t xml:space="preserve"> July 2025</w:t>
      </w:r>
    </w:p>
    <w:p w14:paraId="5EA78B86" w14:textId="77777777" w:rsidR="00CC6E9C" w:rsidRPr="0058230B" w:rsidRDefault="00CC6E9C" w:rsidP="00CC6E9C">
      <w:pPr>
        <w:rPr>
          <w:vanish/>
        </w:rPr>
      </w:pPr>
    </w:p>
    <w:tbl>
      <w:tblPr>
        <w:tblW w:w="0" w:type="auto"/>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658"/>
        <w:gridCol w:w="3483"/>
        <w:gridCol w:w="1152"/>
        <w:gridCol w:w="1101"/>
        <w:gridCol w:w="864"/>
        <w:gridCol w:w="926"/>
        <w:gridCol w:w="926"/>
      </w:tblGrid>
      <w:tr w:rsidR="00CC6E9C" w:rsidRPr="0058230B" w14:paraId="2FDD513D" w14:textId="77777777" w:rsidTr="00A001A3">
        <w:trPr>
          <w:tblHeade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9ACD32"/>
            <w:vAlign w:val="center"/>
            <w:hideMark/>
          </w:tcPr>
          <w:p w14:paraId="5CA06BA5" w14:textId="77777777" w:rsidR="00CC6E9C" w:rsidRPr="0058230B" w:rsidRDefault="00CC6E9C" w:rsidP="00A001A3">
            <w:pPr>
              <w:rPr>
                <w:b/>
                <w:bCs/>
              </w:rPr>
            </w:pPr>
            <w:r w:rsidRPr="0058230B">
              <w:rPr>
                <w:b/>
                <w:bCs/>
              </w:rPr>
              <w:t>Rank</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9ACD32"/>
            <w:vAlign w:val="center"/>
            <w:hideMark/>
          </w:tcPr>
          <w:p w14:paraId="114E7C39" w14:textId="77777777" w:rsidR="00CC6E9C" w:rsidRPr="0058230B" w:rsidRDefault="00CC6E9C" w:rsidP="00A001A3">
            <w:pPr>
              <w:rPr>
                <w:b/>
                <w:bCs/>
              </w:rPr>
            </w:pPr>
            <w:r w:rsidRPr="0058230B">
              <w:rPr>
                <w:b/>
                <w:bCs/>
              </w:rPr>
              <w:t>Name</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9ACD32"/>
            <w:vAlign w:val="center"/>
            <w:hideMark/>
          </w:tcPr>
          <w:p w14:paraId="0B006409" w14:textId="77777777" w:rsidR="00CC6E9C" w:rsidRPr="0058230B" w:rsidRDefault="00CC6E9C" w:rsidP="00A001A3">
            <w:pPr>
              <w:rPr>
                <w:b/>
                <w:bCs/>
              </w:rPr>
            </w:pPr>
            <w:r w:rsidRPr="0058230B">
              <w:rPr>
                <w:b/>
                <w:bCs/>
              </w:rPr>
              <w:t>Clubs</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9ACD32"/>
            <w:vAlign w:val="center"/>
            <w:hideMark/>
          </w:tcPr>
          <w:p w14:paraId="290A7221" w14:textId="77777777" w:rsidR="00CC6E9C" w:rsidRPr="0058230B" w:rsidRDefault="00CC6E9C" w:rsidP="00A001A3">
            <w:pPr>
              <w:rPr>
                <w:b/>
                <w:bCs/>
              </w:rPr>
            </w:pPr>
            <w:r w:rsidRPr="0058230B">
              <w:rPr>
                <w:b/>
                <w:bCs/>
              </w:rPr>
              <w:t>Total MPs</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9ACD32"/>
            <w:vAlign w:val="center"/>
            <w:hideMark/>
          </w:tcPr>
          <w:p w14:paraId="10C9330F" w14:textId="77777777" w:rsidR="00CC6E9C" w:rsidRPr="0058230B" w:rsidRDefault="00CC6E9C" w:rsidP="00A001A3">
            <w:pPr>
              <w:rPr>
                <w:b/>
                <w:bCs/>
              </w:rPr>
            </w:pPr>
            <w:r w:rsidRPr="0058230B">
              <w:rPr>
                <w:b/>
                <w:bCs/>
              </w:rPr>
              <w:t>Total %</w:t>
            </w:r>
          </w:p>
        </w:tc>
        <w:tc>
          <w:tcPr>
            <w:tcW w:w="0" w:type="auto"/>
            <w:tcBorders>
              <w:top w:val="outset" w:sz="6" w:space="0" w:color="auto"/>
              <w:left w:val="outset" w:sz="6" w:space="0" w:color="auto"/>
              <w:bottom w:val="outset" w:sz="6" w:space="0" w:color="auto"/>
              <w:right w:val="outset" w:sz="6" w:space="0" w:color="auto"/>
            </w:tcBorders>
            <w:shd w:val="clear" w:color="auto" w:fill="9ACD32"/>
            <w:vAlign w:val="center"/>
            <w:hideMark/>
          </w:tcPr>
          <w:p w14:paraId="11B87C7A" w14:textId="77777777" w:rsidR="00CC6E9C" w:rsidRPr="0058230B" w:rsidRDefault="00CC6E9C" w:rsidP="00A001A3">
            <w:pPr>
              <w:rPr>
                <w:b/>
                <w:bCs/>
              </w:rPr>
            </w:pPr>
            <w:r w:rsidRPr="0058230B">
              <w:rPr>
                <w:b/>
                <w:bCs/>
              </w:rPr>
              <w:t>Sess1</w:t>
            </w:r>
          </w:p>
        </w:tc>
        <w:tc>
          <w:tcPr>
            <w:tcW w:w="0" w:type="auto"/>
            <w:tcBorders>
              <w:top w:val="outset" w:sz="6" w:space="0" w:color="auto"/>
              <w:left w:val="outset" w:sz="6" w:space="0" w:color="auto"/>
              <w:bottom w:val="outset" w:sz="6" w:space="0" w:color="auto"/>
              <w:right w:val="outset" w:sz="6" w:space="0" w:color="auto"/>
            </w:tcBorders>
            <w:shd w:val="clear" w:color="auto" w:fill="9ACD32"/>
            <w:vAlign w:val="center"/>
            <w:hideMark/>
          </w:tcPr>
          <w:p w14:paraId="6D8C065F" w14:textId="77777777" w:rsidR="00CC6E9C" w:rsidRPr="0058230B" w:rsidRDefault="00CC6E9C" w:rsidP="00A001A3">
            <w:pPr>
              <w:rPr>
                <w:b/>
                <w:bCs/>
              </w:rPr>
            </w:pPr>
            <w:r w:rsidRPr="0058230B">
              <w:rPr>
                <w:b/>
                <w:bCs/>
              </w:rPr>
              <w:t>Sess2</w:t>
            </w:r>
          </w:p>
        </w:tc>
      </w:tr>
      <w:tr w:rsidR="00CC6E9C" w:rsidRPr="0058230B" w14:paraId="0CA2C32E" w14:textId="77777777" w:rsidTr="002D357C">
        <w:trPr>
          <w:trHeight w:val="315"/>
          <w:tblHeade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9ACD32"/>
            <w:vAlign w:val="center"/>
            <w:hideMark/>
          </w:tcPr>
          <w:p w14:paraId="58826C32" w14:textId="77777777" w:rsidR="00CC6E9C" w:rsidRPr="0058230B" w:rsidRDefault="00CC6E9C" w:rsidP="00A001A3">
            <w:pPr>
              <w:rPr>
                <w:b/>
                <w:bCs/>
              </w:rPr>
            </w:pPr>
          </w:p>
        </w:tc>
        <w:tc>
          <w:tcPr>
            <w:tcW w:w="0" w:type="auto"/>
            <w:vMerge/>
            <w:tcBorders>
              <w:top w:val="outset" w:sz="6" w:space="0" w:color="auto"/>
              <w:left w:val="outset" w:sz="6" w:space="0" w:color="auto"/>
              <w:bottom w:val="outset" w:sz="6" w:space="0" w:color="auto"/>
              <w:right w:val="outset" w:sz="6" w:space="0" w:color="auto"/>
            </w:tcBorders>
            <w:shd w:val="clear" w:color="auto" w:fill="9ACD32"/>
            <w:vAlign w:val="center"/>
            <w:hideMark/>
          </w:tcPr>
          <w:p w14:paraId="1E7DAE9B" w14:textId="77777777" w:rsidR="00CC6E9C" w:rsidRPr="0058230B" w:rsidRDefault="00CC6E9C" w:rsidP="00A001A3">
            <w:pPr>
              <w:rPr>
                <w:b/>
                <w:bCs/>
              </w:rPr>
            </w:pPr>
          </w:p>
        </w:tc>
        <w:tc>
          <w:tcPr>
            <w:tcW w:w="0" w:type="auto"/>
            <w:vMerge/>
            <w:tcBorders>
              <w:top w:val="outset" w:sz="6" w:space="0" w:color="auto"/>
              <w:left w:val="outset" w:sz="6" w:space="0" w:color="auto"/>
              <w:bottom w:val="outset" w:sz="6" w:space="0" w:color="auto"/>
              <w:right w:val="outset" w:sz="6" w:space="0" w:color="auto"/>
            </w:tcBorders>
            <w:shd w:val="clear" w:color="auto" w:fill="9ACD32"/>
            <w:vAlign w:val="center"/>
            <w:hideMark/>
          </w:tcPr>
          <w:p w14:paraId="56A02E20" w14:textId="77777777" w:rsidR="00CC6E9C" w:rsidRPr="0058230B" w:rsidRDefault="00CC6E9C" w:rsidP="00A001A3">
            <w:pPr>
              <w:rPr>
                <w:b/>
                <w:bCs/>
              </w:rPr>
            </w:pPr>
          </w:p>
        </w:tc>
        <w:tc>
          <w:tcPr>
            <w:tcW w:w="0" w:type="auto"/>
            <w:vMerge/>
            <w:tcBorders>
              <w:top w:val="outset" w:sz="6" w:space="0" w:color="auto"/>
              <w:left w:val="outset" w:sz="6" w:space="0" w:color="auto"/>
              <w:bottom w:val="outset" w:sz="6" w:space="0" w:color="auto"/>
              <w:right w:val="outset" w:sz="6" w:space="0" w:color="auto"/>
            </w:tcBorders>
            <w:shd w:val="clear" w:color="auto" w:fill="9ACD32"/>
            <w:vAlign w:val="center"/>
            <w:hideMark/>
          </w:tcPr>
          <w:p w14:paraId="5A1655D8" w14:textId="77777777" w:rsidR="00CC6E9C" w:rsidRPr="0058230B" w:rsidRDefault="00CC6E9C" w:rsidP="00A001A3">
            <w:pPr>
              <w:rPr>
                <w:b/>
                <w:bCs/>
              </w:rPr>
            </w:pPr>
          </w:p>
        </w:tc>
        <w:tc>
          <w:tcPr>
            <w:tcW w:w="0" w:type="auto"/>
            <w:vMerge/>
            <w:tcBorders>
              <w:top w:val="outset" w:sz="6" w:space="0" w:color="auto"/>
              <w:left w:val="outset" w:sz="6" w:space="0" w:color="auto"/>
              <w:bottom w:val="outset" w:sz="6" w:space="0" w:color="auto"/>
              <w:right w:val="outset" w:sz="6" w:space="0" w:color="auto"/>
            </w:tcBorders>
            <w:shd w:val="clear" w:color="auto" w:fill="9ACD32"/>
            <w:vAlign w:val="center"/>
            <w:hideMark/>
          </w:tcPr>
          <w:p w14:paraId="25E81F9B" w14:textId="77777777" w:rsidR="00CC6E9C" w:rsidRPr="0058230B" w:rsidRDefault="00CC6E9C" w:rsidP="00A001A3">
            <w:pPr>
              <w:rPr>
                <w:b/>
                <w:bCs/>
              </w:rPr>
            </w:pPr>
          </w:p>
        </w:tc>
        <w:tc>
          <w:tcPr>
            <w:tcW w:w="0" w:type="auto"/>
            <w:tcBorders>
              <w:top w:val="outset" w:sz="6" w:space="0" w:color="auto"/>
              <w:left w:val="outset" w:sz="6" w:space="0" w:color="auto"/>
              <w:bottom w:val="outset" w:sz="6" w:space="0" w:color="auto"/>
              <w:right w:val="outset" w:sz="6" w:space="0" w:color="auto"/>
            </w:tcBorders>
            <w:shd w:val="clear" w:color="auto" w:fill="9ACD32"/>
            <w:vAlign w:val="center"/>
            <w:hideMark/>
          </w:tcPr>
          <w:p w14:paraId="55113282" w14:textId="77777777" w:rsidR="00CC6E9C" w:rsidRPr="0058230B" w:rsidRDefault="00CC6E9C" w:rsidP="00A001A3">
            <w:pPr>
              <w:rPr>
                <w:b/>
                <w:bCs/>
              </w:rPr>
            </w:pPr>
            <w:r w:rsidRPr="0058230B">
              <w:rPr>
                <w:b/>
                <w:bCs/>
              </w:rPr>
              <w:t>Percent</w:t>
            </w:r>
          </w:p>
        </w:tc>
        <w:tc>
          <w:tcPr>
            <w:tcW w:w="0" w:type="auto"/>
            <w:tcBorders>
              <w:top w:val="outset" w:sz="6" w:space="0" w:color="auto"/>
              <w:left w:val="outset" w:sz="6" w:space="0" w:color="auto"/>
              <w:bottom w:val="outset" w:sz="6" w:space="0" w:color="auto"/>
              <w:right w:val="outset" w:sz="6" w:space="0" w:color="auto"/>
            </w:tcBorders>
            <w:shd w:val="clear" w:color="auto" w:fill="9ACD32"/>
            <w:vAlign w:val="center"/>
            <w:hideMark/>
          </w:tcPr>
          <w:p w14:paraId="0FCB7DB8" w14:textId="77777777" w:rsidR="00CC6E9C" w:rsidRPr="0058230B" w:rsidRDefault="00CC6E9C" w:rsidP="00A001A3">
            <w:pPr>
              <w:rPr>
                <w:b/>
                <w:bCs/>
              </w:rPr>
            </w:pPr>
            <w:r w:rsidRPr="0058230B">
              <w:rPr>
                <w:b/>
                <w:bCs/>
              </w:rPr>
              <w:t>Percent</w:t>
            </w:r>
          </w:p>
        </w:tc>
      </w:tr>
      <w:tr w:rsidR="00CC6E9C" w:rsidRPr="0058230B" w14:paraId="47E13EFE" w14:textId="77777777" w:rsidTr="00A001A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266C30" w14:textId="77777777" w:rsidR="00CC6E9C" w:rsidRPr="0058230B" w:rsidRDefault="00CC6E9C" w:rsidP="00A001A3">
            <w:r w:rsidRPr="0058230B">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115B48" w14:textId="77777777" w:rsidR="00CC6E9C" w:rsidRPr="0058230B" w:rsidRDefault="00CC6E9C" w:rsidP="00A001A3">
            <w:r w:rsidRPr="0058230B">
              <w:t>Jane Lawless &amp; Mary-Jane Hayward</w:t>
            </w:r>
          </w:p>
        </w:tc>
        <w:tc>
          <w:tcPr>
            <w:tcW w:w="0" w:type="auto"/>
            <w:tcBorders>
              <w:top w:val="outset" w:sz="6" w:space="0" w:color="auto"/>
              <w:left w:val="outset" w:sz="6" w:space="0" w:color="auto"/>
              <w:bottom w:val="outset" w:sz="6" w:space="0" w:color="auto"/>
              <w:right w:val="outset" w:sz="6" w:space="0" w:color="auto"/>
            </w:tcBorders>
            <w:vAlign w:val="center"/>
            <w:hideMark/>
          </w:tcPr>
          <w:p w14:paraId="70E7BDEF" w14:textId="77777777" w:rsidR="00CC6E9C" w:rsidRPr="0058230B" w:rsidRDefault="00CC6E9C" w:rsidP="00A001A3">
            <w:proofErr w:type="gramStart"/>
            <w:r w:rsidRPr="0058230B">
              <w:t>Well</w:t>
            </w:r>
            <w:proofErr w:type="gramEnd"/>
            <w:r w:rsidRPr="0058230B">
              <w:t>/Well</w:t>
            </w:r>
          </w:p>
        </w:tc>
        <w:tc>
          <w:tcPr>
            <w:tcW w:w="0" w:type="auto"/>
            <w:tcBorders>
              <w:top w:val="outset" w:sz="6" w:space="0" w:color="auto"/>
              <w:left w:val="outset" w:sz="6" w:space="0" w:color="auto"/>
              <w:bottom w:val="outset" w:sz="6" w:space="0" w:color="auto"/>
              <w:right w:val="outset" w:sz="6" w:space="0" w:color="auto"/>
            </w:tcBorders>
            <w:vAlign w:val="center"/>
            <w:hideMark/>
          </w:tcPr>
          <w:p w14:paraId="056E5F81" w14:textId="77777777" w:rsidR="00CC6E9C" w:rsidRPr="0058230B" w:rsidRDefault="00CC6E9C" w:rsidP="00A001A3">
            <w:r w:rsidRPr="0058230B">
              <w:t>532.8</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29E11" w14:textId="77777777" w:rsidR="00CC6E9C" w:rsidRPr="0058230B" w:rsidRDefault="00CC6E9C" w:rsidP="00A001A3">
            <w:r w:rsidRPr="0058230B">
              <w:t>123.33</w:t>
            </w:r>
          </w:p>
        </w:tc>
        <w:tc>
          <w:tcPr>
            <w:tcW w:w="0" w:type="auto"/>
            <w:tcBorders>
              <w:top w:val="outset" w:sz="6" w:space="0" w:color="auto"/>
              <w:left w:val="outset" w:sz="6" w:space="0" w:color="auto"/>
              <w:bottom w:val="outset" w:sz="6" w:space="0" w:color="auto"/>
              <w:right w:val="outset" w:sz="6" w:space="0" w:color="auto"/>
            </w:tcBorders>
            <w:vAlign w:val="center"/>
            <w:hideMark/>
          </w:tcPr>
          <w:p w14:paraId="5A86F9F2" w14:textId="77777777" w:rsidR="00CC6E9C" w:rsidRPr="0058230B" w:rsidRDefault="00CC6E9C" w:rsidP="00A001A3">
            <w:r w:rsidRPr="0058230B">
              <w:t>60.14</w:t>
            </w:r>
          </w:p>
        </w:tc>
        <w:tc>
          <w:tcPr>
            <w:tcW w:w="0" w:type="auto"/>
            <w:tcBorders>
              <w:top w:val="outset" w:sz="6" w:space="0" w:color="auto"/>
              <w:left w:val="outset" w:sz="6" w:space="0" w:color="auto"/>
              <w:bottom w:val="outset" w:sz="6" w:space="0" w:color="auto"/>
              <w:right w:val="outset" w:sz="6" w:space="0" w:color="auto"/>
            </w:tcBorders>
            <w:vAlign w:val="center"/>
            <w:hideMark/>
          </w:tcPr>
          <w:p w14:paraId="072F97DA" w14:textId="77777777" w:rsidR="00CC6E9C" w:rsidRPr="0058230B" w:rsidRDefault="00CC6E9C" w:rsidP="00A001A3">
            <w:r w:rsidRPr="0058230B">
              <w:t>63.19</w:t>
            </w:r>
          </w:p>
        </w:tc>
      </w:tr>
      <w:tr w:rsidR="00CC6E9C" w:rsidRPr="0058230B" w14:paraId="3C2F4F22" w14:textId="77777777" w:rsidTr="00A001A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3A63FA" w14:textId="77777777" w:rsidR="00CC6E9C" w:rsidRPr="0058230B" w:rsidRDefault="00CC6E9C" w:rsidP="00A001A3">
            <w:r w:rsidRPr="0058230B">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1A2F29" w14:textId="77777777" w:rsidR="00CC6E9C" w:rsidRPr="0058230B" w:rsidRDefault="00CC6E9C" w:rsidP="00A001A3">
            <w:r w:rsidRPr="0058230B">
              <w:t>Laura Kelly &amp; Jim Gordon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58FFA5B" w14:textId="77777777" w:rsidR="00CC6E9C" w:rsidRPr="0058230B" w:rsidRDefault="00CC6E9C" w:rsidP="00A001A3">
            <w:r w:rsidRPr="0058230B">
              <w:t>Waik/Waik</w:t>
            </w:r>
          </w:p>
        </w:tc>
        <w:tc>
          <w:tcPr>
            <w:tcW w:w="0" w:type="auto"/>
            <w:tcBorders>
              <w:top w:val="outset" w:sz="6" w:space="0" w:color="auto"/>
              <w:left w:val="outset" w:sz="6" w:space="0" w:color="auto"/>
              <w:bottom w:val="outset" w:sz="6" w:space="0" w:color="auto"/>
              <w:right w:val="outset" w:sz="6" w:space="0" w:color="auto"/>
            </w:tcBorders>
            <w:vAlign w:val="center"/>
            <w:hideMark/>
          </w:tcPr>
          <w:p w14:paraId="6F845351" w14:textId="77777777" w:rsidR="00CC6E9C" w:rsidRPr="0058230B" w:rsidRDefault="00CC6E9C" w:rsidP="00A001A3">
            <w:r w:rsidRPr="0058230B">
              <w:t>490.1</w:t>
            </w:r>
          </w:p>
        </w:tc>
        <w:tc>
          <w:tcPr>
            <w:tcW w:w="0" w:type="auto"/>
            <w:tcBorders>
              <w:top w:val="outset" w:sz="6" w:space="0" w:color="auto"/>
              <w:left w:val="outset" w:sz="6" w:space="0" w:color="auto"/>
              <w:bottom w:val="outset" w:sz="6" w:space="0" w:color="auto"/>
              <w:right w:val="outset" w:sz="6" w:space="0" w:color="auto"/>
            </w:tcBorders>
            <w:vAlign w:val="center"/>
            <w:hideMark/>
          </w:tcPr>
          <w:p w14:paraId="427D3799" w14:textId="77777777" w:rsidR="00CC6E9C" w:rsidRPr="0058230B" w:rsidRDefault="00CC6E9C" w:rsidP="00A001A3">
            <w:r w:rsidRPr="0058230B">
              <w:t>113.45</w:t>
            </w:r>
          </w:p>
        </w:tc>
        <w:tc>
          <w:tcPr>
            <w:tcW w:w="0" w:type="auto"/>
            <w:tcBorders>
              <w:top w:val="outset" w:sz="6" w:space="0" w:color="auto"/>
              <w:left w:val="outset" w:sz="6" w:space="0" w:color="auto"/>
              <w:bottom w:val="outset" w:sz="6" w:space="0" w:color="auto"/>
              <w:right w:val="outset" w:sz="6" w:space="0" w:color="auto"/>
            </w:tcBorders>
            <w:vAlign w:val="center"/>
            <w:hideMark/>
          </w:tcPr>
          <w:p w14:paraId="58CAB515" w14:textId="77777777" w:rsidR="00CC6E9C" w:rsidRPr="0058230B" w:rsidRDefault="00CC6E9C" w:rsidP="00A001A3">
            <w:r w:rsidRPr="0058230B">
              <w:t>55.58</w:t>
            </w:r>
          </w:p>
        </w:tc>
        <w:tc>
          <w:tcPr>
            <w:tcW w:w="0" w:type="auto"/>
            <w:tcBorders>
              <w:top w:val="outset" w:sz="6" w:space="0" w:color="auto"/>
              <w:left w:val="outset" w:sz="6" w:space="0" w:color="auto"/>
              <w:bottom w:val="outset" w:sz="6" w:space="0" w:color="auto"/>
              <w:right w:val="outset" w:sz="6" w:space="0" w:color="auto"/>
            </w:tcBorders>
            <w:vAlign w:val="center"/>
            <w:hideMark/>
          </w:tcPr>
          <w:p w14:paraId="7391D1EC" w14:textId="77777777" w:rsidR="00CC6E9C" w:rsidRPr="0058230B" w:rsidRDefault="00CC6E9C" w:rsidP="00A001A3">
            <w:r w:rsidRPr="0058230B">
              <w:t>57.87</w:t>
            </w:r>
          </w:p>
        </w:tc>
      </w:tr>
      <w:tr w:rsidR="00CC6E9C" w:rsidRPr="0058230B" w14:paraId="7CA1DCC6" w14:textId="77777777" w:rsidTr="00A001A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FBA3B0" w14:textId="77777777" w:rsidR="00CC6E9C" w:rsidRPr="0058230B" w:rsidRDefault="00CC6E9C" w:rsidP="00A001A3">
            <w:r w:rsidRPr="0058230B">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C39D0F" w14:textId="77777777" w:rsidR="00CC6E9C" w:rsidRPr="0058230B" w:rsidRDefault="00CC6E9C" w:rsidP="00A001A3">
            <w:r w:rsidRPr="0058230B">
              <w:t>Elizabeth Fuge &amp; Peter Hammond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206D27AF" w14:textId="77777777" w:rsidR="00CC6E9C" w:rsidRPr="0058230B" w:rsidRDefault="00CC6E9C" w:rsidP="00A001A3">
            <w:r w:rsidRPr="0058230B">
              <w:t>Levi/Levi</w:t>
            </w:r>
          </w:p>
        </w:tc>
        <w:tc>
          <w:tcPr>
            <w:tcW w:w="0" w:type="auto"/>
            <w:tcBorders>
              <w:top w:val="outset" w:sz="6" w:space="0" w:color="auto"/>
              <w:left w:val="outset" w:sz="6" w:space="0" w:color="auto"/>
              <w:bottom w:val="outset" w:sz="6" w:space="0" w:color="auto"/>
              <w:right w:val="outset" w:sz="6" w:space="0" w:color="auto"/>
            </w:tcBorders>
            <w:vAlign w:val="center"/>
            <w:hideMark/>
          </w:tcPr>
          <w:p w14:paraId="1698393F" w14:textId="77777777" w:rsidR="00CC6E9C" w:rsidRPr="0058230B" w:rsidRDefault="00CC6E9C" w:rsidP="00A001A3">
            <w:r w:rsidRPr="0058230B">
              <w:t>484.1</w:t>
            </w:r>
          </w:p>
        </w:tc>
        <w:tc>
          <w:tcPr>
            <w:tcW w:w="0" w:type="auto"/>
            <w:tcBorders>
              <w:top w:val="outset" w:sz="6" w:space="0" w:color="auto"/>
              <w:left w:val="outset" w:sz="6" w:space="0" w:color="auto"/>
              <w:bottom w:val="outset" w:sz="6" w:space="0" w:color="auto"/>
              <w:right w:val="outset" w:sz="6" w:space="0" w:color="auto"/>
            </w:tcBorders>
            <w:vAlign w:val="center"/>
            <w:hideMark/>
          </w:tcPr>
          <w:p w14:paraId="68D8E31A" w14:textId="77777777" w:rsidR="00CC6E9C" w:rsidRPr="0058230B" w:rsidRDefault="00CC6E9C" w:rsidP="00A001A3">
            <w:r w:rsidRPr="0058230B">
              <w:t>112.06</w:t>
            </w:r>
          </w:p>
        </w:tc>
        <w:tc>
          <w:tcPr>
            <w:tcW w:w="0" w:type="auto"/>
            <w:tcBorders>
              <w:top w:val="outset" w:sz="6" w:space="0" w:color="auto"/>
              <w:left w:val="outset" w:sz="6" w:space="0" w:color="auto"/>
              <w:bottom w:val="outset" w:sz="6" w:space="0" w:color="auto"/>
              <w:right w:val="outset" w:sz="6" w:space="0" w:color="auto"/>
            </w:tcBorders>
            <w:vAlign w:val="center"/>
            <w:hideMark/>
          </w:tcPr>
          <w:p w14:paraId="638D45A5" w14:textId="77777777" w:rsidR="00CC6E9C" w:rsidRPr="0058230B" w:rsidRDefault="00CC6E9C" w:rsidP="00A001A3">
            <w:r w:rsidRPr="0058230B">
              <w:t>52.34</w:t>
            </w:r>
          </w:p>
        </w:tc>
        <w:tc>
          <w:tcPr>
            <w:tcW w:w="0" w:type="auto"/>
            <w:tcBorders>
              <w:top w:val="outset" w:sz="6" w:space="0" w:color="auto"/>
              <w:left w:val="outset" w:sz="6" w:space="0" w:color="auto"/>
              <w:bottom w:val="outset" w:sz="6" w:space="0" w:color="auto"/>
              <w:right w:val="outset" w:sz="6" w:space="0" w:color="auto"/>
            </w:tcBorders>
            <w:vAlign w:val="center"/>
            <w:hideMark/>
          </w:tcPr>
          <w:p w14:paraId="3DB5A5AE" w14:textId="77777777" w:rsidR="00CC6E9C" w:rsidRPr="0058230B" w:rsidRDefault="00CC6E9C" w:rsidP="00A001A3">
            <w:r w:rsidRPr="0058230B">
              <w:t>59.72</w:t>
            </w:r>
          </w:p>
        </w:tc>
      </w:tr>
      <w:tr w:rsidR="00CC6E9C" w:rsidRPr="00CC6E9C" w14:paraId="622DB41F" w14:textId="77777777" w:rsidTr="00A001A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9F8C97" w14:textId="77777777" w:rsidR="00CC6E9C" w:rsidRPr="00CC6E9C" w:rsidRDefault="00CC6E9C" w:rsidP="00A001A3">
            <w:pPr>
              <w:rPr>
                <w:highlight w:val="yellow"/>
              </w:rPr>
            </w:pPr>
            <w:r w:rsidRPr="00CC6E9C">
              <w:rPr>
                <w:highlight w:val="yellow"/>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E17604" w14:textId="77777777" w:rsidR="00CC6E9C" w:rsidRPr="00CC6E9C" w:rsidRDefault="00CC6E9C" w:rsidP="00A001A3">
            <w:pPr>
              <w:rPr>
                <w:highlight w:val="yellow"/>
              </w:rPr>
            </w:pPr>
            <w:r w:rsidRPr="00CC6E9C">
              <w:rPr>
                <w:highlight w:val="yellow"/>
              </w:rPr>
              <w:t>Chris Eales &amp; Lyn Connor</w:t>
            </w:r>
          </w:p>
        </w:tc>
        <w:tc>
          <w:tcPr>
            <w:tcW w:w="0" w:type="auto"/>
            <w:tcBorders>
              <w:top w:val="outset" w:sz="6" w:space="0" w:color="auto"/>
              <w:left w:val="outset" w:sz="6" w:space="0" w:color="auto"/>
              <w:bottom w:val="outset" w:sz="6" w:space="0" w:color="auto"/>
              <w:right w:val="outset" w:sz="6" w:space="0" w:color="auto"/>
            </w:tcBorders>
            <w:vAlign w:val="center"/>
            <w:hideMark/>
          </w:tcPr>
          <w:p w14:paraId="23794648" w14:textId="77777777" w:rsidR="00CC6E9C" w:rsidRPr="00CC6E9C" w:rsidRDefault="00CC6E9C" w:rsidP="00A001A3">
            <w:pPr>
              <w:rPr>
                <w:highlight w:val="yellow"/>
              </w:rPr>
            </w:pPr>
            <w:r w:rsidRPr="00CC6E9C">
              <w:rPr>
                <w:highlight w:val="yellow"/>
              </w:rPr>
              <w:t>Para/Para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9EEED" w14:textId="77777777" w:rsidR="00CC6E9C" w:rsidRPr="00CC6E9C" w:rsidRDefault="00CC6E9C" w:rsidP="00A001A3">
            <w:pPr>
              <w:rPr>
                <w:highlight w:val="yellow"/>
              </w:rPr>
            </w:pPr>
            <w:r w:rsidRPr="00CC6E9C">
              <w:rPr>
                <w:highlight w:val="yellow"/>
              </w:rPr>
              <w:t>483.7</w:t>
            </w:r>
          </w:p>
        </w:tc>
        <w:tc>
          <w:tcPr>
            <w:tcW w:w="0" w:type="auto"/>
            <w:tcBorders>
              <w:top w:val="outset" w:sz="6" w:space="0" w:color="auto"/>
              <w:left w:val="outset" w:sz="6" w:space="0" w:color="auto"/>
              <w:bottom w:val="outset" w:sz="6" w:space="0" w:color="auto"/>
              <w:right w:val="outset" w:sz="6" w:space="0" w:color="auto"/>
            </w:tcBorders>
            <w:vAlign w:val="center"/>
            <w:hideMark/>
          </w:tcPr>
          <w:p w14:paraId="0C9FF1D6" w14:textId="77777777" w:rsidR="00CC6E9C" w:rsidRPr="00CC6E9C" w:rsidRDefault="00CC6E9C" w:rsidP="00A001A3">
            <w:pPr>
              <w:rPr>
                <w:highlight w:val="yellow"/>
              </w:rPr>
            </w:pPr>
            <w:r w:rsidRPr="00CC6E9C">
              <w:rPr>
                <w:highlight w:val="yellow"/>
              </w:rPr>
              <w:t>111.97</w:t>
            </w:r>
          </w:p>
        </w:tc>
        <w:tc>
          <w:tcPr>
            <w:tcW w:w="0" w:type="auto"/>
            <w:tcBorders>
              <w:top w:val="outset" w:sz="6" w:space="0" w:color="auto"/>
              <w:left w:val="outset" w:sz="6" w:space="0" w:color="auto"/>
              <w:bottom w:val="outset" w:sz="6" w:space="0" w:color="auto"/>
              <w:right w:val="outset" w:sz="6" w:space="0" w:color="auto"/>
            </w:tcBorders>
            <w:vAlign w:val="center"/>
            <w:hideMark/>
          </w:tcPr>
          <w:p w14:paraId="6F0D5C68" w14:textId="77777777" w:rsidR="00CC6E9C" w:rsidRPr="00CC6E9C" w:rsidRDefault="00CC6E9C" w:rsidP="00A001A3">
            <w:pPr>
              <w:rPr>
                <w:highlight w:val="yellow"/>
              </w:rPr>
            </w:pPr>
            <w:r w:rsidRPr="00CC6E9C">
              <w:rPr>
                <w:highlight w:val="yellow"/>
              </w:rPr>
              <w:t>57.80</w:t>
            </w:r>
          </w:p>
        </w:tc>
        <w:tc>
          <w:tcPr>
            <w:tcW w:w="0" w:type="auto"/>
            <w:tcBorders>
              <w:top w:val="outset" w:sz="6" w:space="0" w:color="auto"/>
              <w:left w:val="outset" w:sz="6" w:space="0" w:color="auto"/>
              <w:bottom w:val="outset" w:sz="6" w:space="0" w:color="auto"/>
              <w:right w:val="outset" w:sz="6" w:space="0" w:color="auto"/>
            </w:tcBorders>
            <w:vAlign w:val="center"/>
            <w:hideMark/>
          </w:tcPr>
          <w:p w14:paraId="6E9EEE6D" w14:textId="77777777" w:rsidR="00CC6E9C" w:rsidRPr="00CC6E9C" w:rsidRDefault="00CC6E9C" w:rsidP="00A001A3">
            <w:pPr>
              <w:rPr>
                <w:highlight w:val="yellow"/>
              </w:rPr>
            </w:pPr>
            <w:r w:rsidRPr="00CC6E9C">
              <w:rPr>
                <w:highlight w:val="yellow"/>
              </w:rPr>
              <w:t>54.17</w:t>
            </w:r>
          </w:p>
        </w:tc>
      </w:tr>
      <w:tr w:rsidR="00CC6E9C" w:rsidRPr="00CC6E9C" w14:paraId="3675ED29" w14:textId="77777777" w:rsidTr="00A001A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63F217" w14:textId="77777777" w:rsidR="00CC6E9C" w:rsidRPr="00CC6E9C" w:rsidRDefault="00CC6E9C" w:rsidP="00A001A3">
            <w:pPr>
              <w:rPr>
                <w:highlight w:val="yellow"/>
              </w:rPr>
            </w:pPr>
            <w:r w:rsidRPr="00CC6E9C">
              <w:rPr>
                <w:highlight w:val="yellow"/>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4B1441" w14:textId="77777777" w:rsidR="00CC6E9C" w:rsidRPr="00CC6E9C" w:rsidRDefault="00CC6E9C" w:rsidP="00A001A3">
            <w:pPr>
              <w:rPr>
                <w:highlight w:val="yellow"/>
              </w:rPr>
            </w:pPr>
            <w:r w:rsidRPr="00CC6E9C">
              <w:rPr>
                <w:highlight w:val="yellow"/>
              </w:rPr>
              <w:t>Hugh Norton &amp; David Stagg</w:t>
            </w:r>
          </w:p>
        </w:tc>
        <w:tc>
          <w:tcPr>
            <w:tcW w:w="0" w:type="auto"/>
            <w:tcBorders>
              <w:top w:val="outset" w:sz="6" w:space="0" w:color="auto"/>
              <w:left w:val="outset" w:sz="6" w:space="0" w:color="auto"/>
              <w:bottom w:val="outset" w:sz="6" w:space="0" w:color="auto"/>
              <w:right w:val="outset" w:sz="6" w:space="0" w:color="auto"/>
            </w:tcBorders>
            <w:vAlign w:val="center"/>
            <w:hideMark/>
          </w:tcPr>
          <w:p w14:paraId="7A54C86B" w14:textId="77777777" w:rsidR="00CC6E9C" w:rsidRPr="00CC6E9C" w:rsidRDefault="00CC6E9C" w:rsidP="00A001A3">
            <w:pPr>
              <w:rPr>
                <w:highlight w:val="yellow"/>
              </w:rPr>
            </w:pPr>
            <w:r w:rsidRPr="00CC6E9C">
              <w:rPr>
                <w:highlight w:val="yellow"/>
              </w:rPr>
              <w:t>Para/Para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2199A3AA" w14:textId="77777777" w:rsidR="00CC6E9C" w:rsidRPr="00CC6E9C" w:rsidRDefault="00CC6E9C" w:rsidP="00A001A3">
            <w:pPr>
              <w:rPr>
                <w:highlight w:val="yellow"/>
              </w:rPr>
            </w:pPr>
            <w:r w:rsidRPr="00CC6E9C">
              <w:rPr>
                <w:highlight w:val="yellow"/>
              </w:rPr>
              <w:t>478.3</w:t>
            </w:r>
          </w:p>
        </w:tc>
        <w:tc>
          <w:tcPr>
            <w:tcW w:w="0" w:type="auto"/>
            <w:tcBorders>
              <w:top w:val="outset" w:sz="6" w:space="0" w:color="auto"/>
              <w:left w:val="outset" w:sz="6" w:space="0" w:color="auto"/>
              <w:bottom w:val="outset" w:sz="6" w:space="0" w:color="auto"/>
              <w:right w:val="outset" w:sz="6" w:space="0" w:color="auto"/>
            </w:tcBorders>
            <w:vAlign w:val="center"/>
            <w:hideMark/>
          </w:tcPr>
          <w:p w14:paraId="1E286EBA" w14:textId="77777777" w:rsidR="00CC6E9C" w:rsidRPr="00CC6E9C" w:rsidRDefault="00CC6E9C" w:rsidP="00A001A3">
            <w:pPr>
              <w:rPr>
                <w:highlight w:val="yellow"/>
              </w:rPr>
            </w:pPr>
            <w:r w:rsidRPr="00CC6E9C">
              <w:rPr>
                <w:highlight w:val="yellow"/>
              </w:rPr>
              <w:t>110.71</w:t>
            </w:r>
          </w:p>
        </w:tc>
        <w:tc>
          <w:tcPr>
            <w:tcW w:w="0" w:type="auto"/>
            <w:tcBorders>
              <w:top w:val="outset" w:sz="6" w:space="0" w:color="auto"/>
              <w:left w:val="outset" w:sz="6" w:space="0" w:color="auto"/>
              <w:bottom w:val="outset" w:sz="6" w:space="0" w:color="auto"/>
              <w:right w:val="outset" w:sz="6" w:space="0" w:color="auto"/>
            </w:tcBorders>
            <w:vAlign w:val="center"/>
            <w:hideMark/>
          </w:tcPr>
          <w:p w14:paraId="102C915E" w14:textId="77777777" w:rsidR="00CC6E9C" w:rsidRPr="00CC6E9C" w:rsidRDefault="00CC6E9C" w:rsidP="00A001A3">
            <w:pPr>
              <w:rPr>
                <w:highlight w:val="yellow"/>
              </w:rPr>
            </w:pPr>
            <w:r w:rsidRPr="00CC6E9C">
              <w:rPr>
                <w:highlight w:val="yellow"/>
              </w:rPr>
              <w:t>58.40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D174AE" w14:textId="77777777" w:rsidR="00CC6E9C" w:rsidRPr="00CC6E9C" w:rsidRDefault="00CC6E9C" w:rsidP="00A001A3">
            <w:pPr>
              <w:rPr>
                <w:highlight w:val="yellow"/>
              </w:rPr>
            </w:pPr>
            <w:r w:rsidRPr="00CC6E9C">
              <w:rPr>
                <w:highlight w:val="yellow"/>
              </w:rPr>
              <w:t>52.31</w:t>
            </w:r>
          </w:p>
        </w:tc>
      </w:tr>
      <w:tr w:rsidR="00CC6E9C" w:rsidRPr="0058230B" w14:paraId="37617C71" w14:textId="77777777" w:rsidTr="005B5765">
        <w:trPr>
          <w:trHeight w:val="372"/>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180F57" w14:textId="77777777" w:rsidR="00CC6E9C" w:rsidRPr="00CC6E9C" w:rsidRDefault="00CC6E9C" w:rsidP="00A001A3">
            <w:pPr>
              <w:rPr>
                <w:highlight w:val="yellow"/>
              </w:rPr>
            </w:pPr>
            <w:r w:rsidRPr="00CC6E9C">
              <w:rPr>
                <w:highlight w:val="yellow"/>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116773" w14:textId="77777777" w:rsidR="00CC6E9C" w:rsidRPr="00CC6E9C" w:rsidRDefault="00CC6E9C" w:rsidP="00A001A3">
            <w:pPr>
              <w:rPr>
                <w:highlight w:val="yellow"/>
              </w:rPr>
            </w:pPr>
            <w:r w:rsidRPr="00CC6E9C">
              <w:rPr>
                <w:highlight w:val="yellow"/>
              </w:rPr>
              <w:t>Sharon Henry &amp; Marie Hammond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21BAA7BB" w14:textId="77777777" w:rsidR="00CC6E9C" w:rsidRPr="00CC6E9C" w:rsidRDefault="00CC6E9C" w:rsidP="00A001A3">
            <w:pPr>
              <w:rPr>
                <w:highlight w:val="yellow"/>
              </w:rPr>
            </w:pPr>
            <w:r w:rsidRPr="00CC6E9C">
              <w:rPr>
                <w:highlight w:val="yellow"/>
              </w:rPr>
              <w:t>Para/Para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10C17B91" w14:textId="77777777" w:rsidR="00CC6E9C" w:rsidRPr="00CC6E9C" w:rsidRDefault="00CC6E9C" w:rsidP="00A001A3">
            <w:pPr>
              <w:rPr>
                <w:highlight w:val="yellow"/>
              </w:rPr>
            </w:pPr>
            <w:r w:rsidRPr="00CC6E9C">
              <w:rPr>
                <w:highlight w:val="yellow"/>
              </w:rPr>
              <w:t>478.2</w:t>
            </w:r>
          </w:p>
        </w:tc>
        <w:tc>
          <w:tcPr>
            <w:tcW w:w="0" w:type="auto"/>
            <w:tcBorders>
              <w:top w:val="outset" w:sz="6" w:space="0" w:color="auto"/>
              <w:left w:val="outset" w:sz="6" w:space="0" w:color="auto"/>
              <w:bottom w:val="outset" w:sz="6" w:space="0" w:color="auto"/>
              <w:right w:val="outset" w:sz="6" w:space="0" w:color="auto"/>
            </w:tcBorders>
            <w:vAlign w:val="center"/>
            <w:hideMark/>
          </w:tcPr>
          <w:p w14:paraId="69AE19DA" w14:textId="77777777" w:rsidR="00CC6E9C" w:rsidRPr="00CC6E9C" w:rsidRDefault="00CC6E9C" w:rsidP="00A001A3">
            <w:pPr>
              <w:rPr>
                <w:highlight w:val="yellow"/>
              </w:rPr>
            </w:pPr>
            <w:r w:rsidRPr="00CC6E9C">
              <w:rPr>
                <w:highlight w:val="yellow"/>
              </w:rPr>
              <w:t>110.70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2B887" w14:textId="77777777" w:rsidR="00CC6E9C" w:rsidRPr="00CC6E9C" w:rsidRDefault="00CC6E9C" w:rsidP="00A001A3">
            <w:pPr>
              <w:rPr>
                <w:highlight w:val="yellow"/>
              </w:rPr>
            </w:pPr>
            <w:r w:rsidRPr="00CC6E9C">
              <w:rPr>
                <w:highlight w:val="yellow"/>
              </w:rPr>
              <w:t>57.92</w:t>
            </w:r>
          </w:p>
        </w:tc>
        <w:tc>
          <w:tcPr>
            <w:tcW w:w="0" w:type="auto"/>
            <w:tcBorders>
              <w:top w:val="outset" w:sz="6" w:space="0" w:color="auto"/>
              <w:left w:val="outset" w:sz="6" w:space="0" w:color="auto"/>
              <w:bottom w:val="outset" w:sz="6" w:space="0" w:color="auto"/>
              <w:right w:val="outset" w:sz="6" w:space="0" w:color="auto"/>
            </w:tcBorders>
            <w:vAlign w:val="center"/>
            <w:hideMark/>
          </w:tcPr>
          <w:p w14:paraId="6A0E084E" w14:textId="77777777" w:rsidR="00CC6E9C" w:rsidRPr="0058230B" w:rsidRDefault="00CC6E9C" w:rsidP="00A001A3">
            <w:r w:rsidRPr="00CC6E9C">
              <w:rPr>
                <w:highlight w:val="yellow"/>
              </w:rPr>
              <w:t>52.78</w:t>
            </w:r>
          </w:p>
        </w:tc>
      </w:tr>
    </w:tbl>
    <w:p w14:paraId="484ED3AD" w14:textId="0380B376" w:rsidR="00AB487A" w:rsidRPr="00AB487A" w:rsidRDefault="00AB487A" w:rsidP="00AB487A">
      <w:pPr>
        <w:rPr>
          <w:sz w:val="24"/>
          <w:szCs w:val="24"/>
        </w:rPr>
      </w:pPr>
    </w:p>
    <w:p w14:paraId="44AF93A3" w14:textId="77B30CB3" w:rsidR="00CC6E9C" w:rsidRDefault="00CC6E9C" w:rsidP="00CC6E9C">
      <w:pPr>
        <w:rPr>
          <w:sz w:val="24"/>
          <w:szCs w:val="24"/>
        </w:rPr>
      </w:pPr>
      <w:r>
        <w:rPr>
          <w:sz w:val="24"/>
          <w:szCs w:val="24"/>
        </w:rPr>
        <w:t>Three Paraparaumu Pairs performed well and were in the top 6 results.</w:t>
      </w:r>
    </w:p>
    <w:p w14:paraId="6CAA81B7" w14:textId="233CB020" w:rsidR="00431130" w:rsidRDefault="00431130" w:rsidP="00431130">
      <w:pPr>
        <w:pStyle w:val="ListParagraph"/>
        <w:ind w:left="0"/>
        <w:rPr>
          <w:sz w:val="24"/>
          <w:szCs w:val="24"/>
        </w:rPr>
      </w:pPr>
      <w:r>
        <w:rPr>
          <w:sz w:val="24"/>
          <w:szCs w:val="24"/>
        </w:rPr>
        <w:t>Well done to our new members, Chris Eales and Lynn Connor who were placed 4</w:t>
      </w:r>
      <w:r w:rsidRPr="008F12E9">
        <w:rPr>
          <w:sz w:val="24"/>
          <w:szCs w:val="24"/>
          <w:vertAlign w:val="superscript"/>
        </w:rPr>
        <w:t>th</w:t>
      </w:r>
      <w:r>
        <w:rPr>
          <w:sz w:val="24"/>
          <w:szCs w:val="24"/>
        </w:rPr>
        <w:t xml:space="preserve"> overall </w:t>
      </w:r>
    </w:p>
    <w:p w14:paraId="02806E7A" w14:textId="2EFAABE2" w:rsidR="00CC6E9C" w:rsidRDefault="00CC6E9C" w:rsidP="00CC6E9C">
      <w:pPr>
        <w:rPr>
          <w:sz w:val="24"/>
          <w:szCs w:val="24"/>
        </w:rPr>
      </w:pPr>
      <w:r>
        <w:rPr>
          <w:sz w:val="24"/>
          <w:szCs w:val="24"/>
        </w:rPr>
        <w:t>Hugh</w:t>
      </w:r>
      <w:r w:rsidR="00431130">
        <w:rPr>
          <w:sz w:val="24"/>
          <w:szCs w:val="24"/>
        </w:rPr>
        <w:t xml:space="preserve"> Norton </w:t>
      </w:r>
      <w:r>
        <w:rPr>
          <w:sz w:val="24"/>
          <w:szCs w:val="24"/>
        </w:rPr>
        <w:t>and David</w:t>
      </w:r>
      <w:r w:rsidR="00431130">
        <w:rPr>
          <w:sz w:val="24"/>
          <w:szCs w:val="24"/>
        </w:rPr>
        <w:t xml:space="preserve"> Stagg </w:t>
      </w:r>
      <w:r>
        <w:rPr>
          <w:sz w:val="24"/>
          <w:szCs w:val="24"/>
        </w:rPr>
        <w:t>took out a session prize for being top in the East-West pair in the morning session</w:t>
      </w:r>
      <w:r w:rsidR="00320021">
        <w:rPr>
          <w:sz w:val="24"/>
          <w:szCs w:val="24"/>
        </w:rPr>
        <w:t>. A good result!</w:t>
      </w:r>
    </w:p>
    <w:p w14:paraId="31A4FA4D" w14:textId="77777777" w:rsidR="00CF0A63" w:rsidRDefault="00431130" w:rsidP="00320021">
      <w:pPr>
        <w:rPr>
          <w:sz w:val="24"/>
          <w:szCs w:val="24"/>
        </w:rPr>
      </w:pPr>
      <w:r>
        <w:rPr>
          <w:sz w:val="24"/>
          <w:szCs w:val="24"/>
        </w:rPr>
        <w:lastRenderedPageBreak/>
        <w:t>Thanks to Francie Vagg– director, Jane Bradbury - front of house, Jane McArthur and Ian – scorers and Tina and Noella for the fabulous food.</w:t>
      </w:r>
    </w:p>
    <w:p w14:paraId="5BE8DFDC" w14:textId="77777777" w:rsidR="00CF0A63" w:rsidRDefault="00CF0A63" w:rsidP="00320021">
      <w:pPr>
        <w:rPr>
          <w:sz w:val="24"/>
          <w:szCs w:val="24"/>
        </w:rPr>
      </w:pPr>
    </w:p>
    <w:p w14:paraId="5343DB80" w14:textId="21232255" w:rsidR="00320021" w:rsidRPr="00CF0A63" w:rsidRDefault="00320021" w:rsidP="00320021">
      <w:pPr>
        <w:rPr>
          <w:sz w:val="24"/>
          <w:szCs w:val="24"/>
        </w:rPr>
      </w:pPr>
      <w:r w:rsidRPr="00AF1755">
        <w:rPr>
          <w:b/>
          <w:bCs/>
          <w:sz w:val="24"/>
          <w:szCs w:val="24"/>
        </w:rPr>
        <w:t xml:space="preserve">Waikanae Multigrade Pairs  </w:t>
      </w:r>
      <w:r w:rsidRPr="00AF1755">
        <w:rPr>
          <w:sz w:val="24"/>
          <w:szCs w:val="24"/>
        </w:rPr>
        <w:t xml:space="preserve"> Waikanae Bridge </w:t>
      </w:r>
      <w:proofErr w:type="gramStart"/>
      <w:r w:rsidRPr="00AF1755">
        <w:rPr>
          <w:sz w:val="24"/>
          <w:szCs w:val="24"/>
        </w:rPr>
        <w:t>Club  3</w:t>
      </w:r>
      <w:proofErr w:type="gramEnd"/>
      <w:r w:rsidRPr="00AF1755">
        <w:rPr>
          <w:sz w:val="24"/>
          <w:szCs w:val="24"/>
          <w:vertAlign w:val="superscript"/>
        </w:rPr>
        <w:t>rd</w:t>
      </w:r>
      <w:r w:rsidRPr="00AF1755">
        <w:rPr>
          <w:sz w:val="24"/>
          <w:szCs w:val="24"/>
        </w:rPr>
        <w:t xml:space="preserve"> August 2025</w:t>
      </w:r>
    </w:p>
    <w:p w14:paraId="1A196B4A" w14:textId="77777777" w:rsidR="00AF1755" w:rsidRDefault="00320021" w:rsidP="00320021">
      <w:pPr>
        <w:rPr>
          <w:sz w:val="24"/>
          <w:szCs w:val="24"/>
        </w:rPr>
      </w:pPr>
      <w:r w:rsidRPr="00AF1755">
        <w:rPr>
          <w:sz w:val="24"/>
          <w:szCs w:val="24"/>
        </w:rPr>
        <w:t>Dale Wills and Jane Bradbury had a successful day coming third in the tournament.</w:t>
      </w:r>
    </w:p>
    <w:p w14:paraId="5C1449C5" w14:textId="77777777" w:rsidR="00431130" w:rsidRDefault="00431130" w:rsidP="00AF1755">
      <w:pPr>
        <w:rPr>
          <w:b/>
          <w:bCs/>
          <w:sz w:val="24"/>
          <w:szCs w:val="24"/>
        </w:rPr>
      </w:pPr>
    </w:p>
    <w:p w14:paraId="378360FD" w14:textId="45EF0887" w:rsidR="00AF1755" w:rsidRPr="00AF1755" w:rsidRDefault="00AF1755" w:rsidP="00AF1755">
      <w:pPr>
        <w:rPr>
          <w:sz w:val="24"/>
          <w:szCs w:val="24"/>
        </w:rPr>
      </w:pPr>
      <w:r w:rsidRPr="00AF1755">
        <w:rPr>
          <w:b/>
          <w:bCs/>
          <w:sz w:val="24"/>
          <w:szCs w:val="24"/>
        </w:rPr>
        <w:t xml:space="preserve">Otaki </w:t>
      </w:r>
      <w:r w:rsidR="00E43E59" w:rsidRPr="00AF1755">
        <w:rPr>
          <w:b/>
          <w:bCs/>
          <w:sz w:val="24"/>
          <w:szCs w:val="24"/>
        </w:rPr>
        <w:t>Intermediate</w:t>
      </w:r>
      <w:r w:rsidRPr="00AF1755">
        <w:rPr>
          <w:b/>
          <w:bCs/>
          <w:sz w:val="24"/>
          <w:szCs w:val="24"/>
        </w:rPr>
        <w:t xml:space="preserve"> Tournament - </w:t>
      </w:r>
      <w:r w:rsidRPr="00AF1755">
        <w:rPr>
          <w:sz w:val="24"/>
          <w:szCs w:val="24"/>
        </w:rPr>
        <w:t xml:space="preserve">Otaki Bridge </w:t>
      </w:r>
      <w:proofErr w:type="gramStart"/>
      <w:r w:rsidRPr="00AF1755">
        <w:rPr>
          <w:sz w:val="24"/>
          <w:szCs w:val="24"/>
        </w:rPr>
        <w:t>Club  24</w:t>
      </w:r>
      <w:proofErr w:type="gramEnd"/>
      <w:r w:rsidRPr="00AF1755">
        <w:rPr>
          <w:sz w:val="24"/>
          <w:szCs w:val="24"/>
          <w:vertAlign w:val="superscript"/>
        </w:rPr>
        <w:t>th</w:t>
      </w:r>
      <w:r w:rsidRPr="00AF1755">
        <w:rPr>
          <w:sz w:val="24"/>
          <w:szCs w:val="24"/>
        </w:rPr>
        <w:t xml:space="preserve"> August 2025</w:t>
      </w:r>
    </w:p>
    <w:p w14:paraId="5C34356A" w14:textId="2AAC8B0C" w:rsidR="00AF1755" w:rsidRPr="00D75283" w:rsidRDefault="00AF1755" w:rsidP="00E43E59">
      <w:pPr>
        <w:rPr>
          <w:sz w:val="24"/>
          <w:szCs w:val="24"/>
        </w:rPr>
      </w:pPr>
      <w:r w:rsidRPr="00D75283">
        <w:rPr>
          <w:sz w:val="24"/>
          <w:szCs w:val="24"/>
        </w:rPr>
        <w:t>This was a very competitive tournament with 14 tables.</w:t>
      </w:r>
    </w:p>
    <w:p w14:paraId="075CB21A" w14:textId="74D26163" w:rsidR="00D75283" w:rsidRPr="00D75283" w:rsidRDefault="00AF1755" w:rsidP="00E43E59">
      <w:pPr>
        <w:rPr>
          <w:sz w:val="24"/>
          <w:szCs w:val="24"/>
        </w:rPr>
      </w:pPr>
      <w:r w:rsidRPr="00D75283">
        <w:rPr>
          <w:sz w:val="24"/>
          <w:szCs w:val="24"/>
        </w:rPr>
        <w:t xml:space="preserve">Jane Bradbury and Linzee </w:t>
      </w:r>
      <w:r w:rsidR="00D75283" w:rsidRPr="00D75283">
        <w:rPr>
          <w:sz w:val="24"/>
          <w:szCs w:val="24"/>
        </w:rPr>
        <w:t xml:space="preserve">Inkster </w:t>
      </w:r>
      <w:r w:rsidRPr="00D75283">
        <w:rPr>
          <w:sz w:val="24"/>
          <w:szCs w:val="24"/>
        </w:rPr>
        <w:t xml:space="preserve">won the morning North- South session </w:t>
      </w:r>
      <w:r w:rsidR="00D75283" w:rsidRPr="00D75283">
        <w:rPr>
          <w:sz w:val="24"/>
          <w:szCs w:val="24"/>
        </w:rPr>
        <w:t>prize</w:t>
      </w:r>
      <w:r w:rsidR="005B5765">
        <w:rPr>
          <w:sz w:val="24"/>
          <w:szCs w:val="24"/>
        </w:rPr>
        <w:t xml:space="preserve"> with a great result. Congratulations!</w:t>
      </w:r>
    </w:p>
    <w:p w14:paraId="33DB35F2" w14:textId="2AB105A1" w:rsidR="00AF1755" w:rsidRDefault="00AF1755" w:rsidP="00E43E59">
      <w:pPr>
        <w:rPr>
          <w:sz w:val="24"/>
          <w:szCs w:val="24"/>
        </w:rPr>
      </w:pPr>
      <w:r w:rsidRPr="00D75283">
        <w:rPr>
          <w:sz w:val="24"/>
          <w:szCs w:val="24"/>
        </w:rPr>
        <w:t>Francie Vag</w:t>
      </w:r>
      <w:r w:rsidR="00D75283" w:rsidRPr="00D75283">
        <w:rPr>
          <w:sz w:val="24"/>
          <w:szCs w:val="24"/>
        </w:rPr>
        <w:t>g</w:t>
      </w:r>
      <w:r w:rsidRPr="00D75283">
        <w:rPr>
          <w:sz w:val="24"/>
          <w:szCs w:val="24"/>
        </w:rPr>
        <w:t xml:space="preserve"> and James</w:t>
      </w:r>
      <w:r w:rsidR="00D75283" w:rsidRPr="00D75283">
        <w:rPr>
          <w:sz w:val="24"/>
          <w:szCs w:val="24"/>
        </w:rPr>
        <w:t xml:space="preserve"> W</w:t>
      </w:r>
      <w:r w:rsidRPr="00D75283">
        <w:rPr>
          <w:sz w:val="24"/>
          <w:szCs w:val="24"/>
        </w:rPr>
        <w:t xml:space="preserve">inskill were the </w:t>
      </w:r>
      <w:r w:rsidR="00D75283" w:rsidRPr="00D75283">
        <w:rPr>
          <w:sz w:val="24"/>
          <w:szCs w:val="24"/>
        </w:rPr>
        <w:t xml:space="preserve">best performing Paraparaumu pair achieving 10 </w:t>
      </w:r>
      <w:proofErr w:type="gramStart"/>
      <w:r w:rsidR="00D75283" w:rsidRPr="00D75283">
        <w:rPr>
          <w:sz w:val="24"/>
          <w:szCs w:val="24"/>
        </w:rPr>
        <w:t>place</w:t>
      </w:r>
      <w:proofErr w:type="gramEnd"/>
      <w:r w:rsidR="00D75283" w:rsidRPr="00D75283">
        <w:rPr>
          <w:sz w:val="24"/>
          <w:szCs w:val="24"/>
        </w:rPr>
        <w:t xml:space="preserve"> overall.</w:t>
      </w:r>
    </w:p>
    <w:p w14:paraId="3E117983" w14:textId="77777777" w:rsidR="005C265C" w:rsidRDefault="005C265C" w:rsidP="00E43E59">
      <w:pPr>
        <w:rPr>
          <w:sz w:val="24"/>
          <w:szCs w:val="24"/>
        </w:rPr>
      </w:pPr>
    </w:p>
    <w:p w14:paraId="325E3071" w14:textId="01444340" w:rsidR="005C265C" w:rsidRPr="005C265C" w:rsidRDefault="005C265C" w:rsidP="00E43E59">
      <w:pPr>
        <w:rPr>
          <w:b/>
          <w:bCs/>
          <w:sz w:val="28"/>
          <w:szCs w:val="28"/>
        </w:rPr>
      </w:pPr>
      <w:r w:rsidRPr="005C265C">
        <w:rPr>
          <w:b/>
          <w:bCs/>
          <w:sz w:val="28"/>
          <w:szCs w:val="28"/>
        </w:rPr>
        <w:t>Recent Teams Series</w:t>
      </w:r>
    </w:p>
    <w:p w14:paraId="4806AC44" w14:textId="63BE1FC2" w:rsidR="005C265C" w:rsidRDefault="005C265C" w:rsidP="00E43E59">
      <w:pPr>
        <w:rPr>
          <w:sz w:val="24"/>
          <w:szCs w:val="24"/>
        </w:rPr>
      </w:pPr>
      <w:r>
        <w:rPr>
          <w:sz w:val="24"/>
          <w:szCs w:val="24"/>
        </w:rPr>
        <w:t xml:space="preserve">This was held over 3 Wednesday nights in each of June and August with the latter being a handicapped competition. The series was ably organised by Gillian Travers and on the </w:t>
      </w:r>
      <w:proofErr w:type="gramStart"/>
      <w:r>
        <w:rPr>
          <w:sz w:val="24"/>
          <w:szCs w:val="24"/>
        </w:rPr>
        <w:t>night</w:t>
      </w:r>
      <w:proofErr w:type="gramEnd"/>
      <w:r>
        <w:rPr>
          <w:sz w:val="24"/>
          <w:szCs w:val="24"/>
        </w:rPr>
        <w:t xml:space="preserve"> Francie Vagg was the director with Jane McArthur and Helen Edwards scoring. Many thanks to these members for devoting their time so that </w:t>
      </w:r>
      <w:r w:rsidR="0087261C">
        <w:rPr>
          <w:sz w:val="24"/>
          <w:szCs w:val="24"/>
        </w:rPr>
        <w:t>10 teams of 4 players could compete.</w:t>
      </w:r>
    </w:p>
    <w:p w14:paraId="043F5D2A" w14:textId="5F379488" w:rsidR="0087261C" w:rsidRDefault="0087261C" w:rsidP="00E43E59">
      <w:pPr>
        <w:rPr>
          <w:sz w:val="24"/>
          <w:szCs w:val="24"/>
        </w:rPr>
      </w:pPr>
      <w:r>
        <w:rPr>
          <w:sz w:val="24"/>
          <w:szCs w:val="24"/>
        </w:rPr>
        <w:t>Congratulations to the series winners for the June series</w:t>
      </w:r>
      <w:r w:rsidR="00CE60F6">
        <w:rPr>
          <w:sz w:val="24"/>
          <w:szCs w:val="24"/>
        </w:rPr>
        <w:t xml:space="preserve">, </w:t>
      </w:r>
      <w:r>
        <w:rPr>
          <w:sz w:val="24"/>
          <w:szCs w:val="24"/>
        </w:rPr>
        <w:t>Laurel Nalder, Andrew Li with Kevin McManus and Chris Eales.</w:t>
      </w:r>
    </w:p>
    <w:p w14:paraId="0FE3B4C8" w14:textId="445E8B82" w:rsidR="0087261C" w:rsidRDefault="0087261C" w:rsidP="00E43E59">
      <w:pPr>
        <w:rPr>
          <w:sz w:val="24"/>
          <w:szCs w:val="24"/>
        </w:rPr>
      </w:pPr>
      <w:r>
        <w:rPr>
          <w:sz w:val="24"/>
          <w:szCs w:val="24"/>
        </w:rPr>
        <w:t>The series winners for the handicapped event in August were Margaret Jamieson</w:t>
      </w:r>
      <w:r w:rsidR="00CE60F6">
        <w:rPr>
          <w:sz w:val="24"/>
          <w:szCs w:val="24"/>
        </w:rPr>
        <w:t xml:space="preserve">, </w:t>
      </w:r>
      <w:r>
        <w:rPr>
          <w:sz w:val="24"/>
          <w:szCs w:val="24"/>
        </w:rPr>
        <w:t>Lyn</w:t>
      </w:r>
      <w:r w:rsidR="00531070">
        <w:rPr>
          <w:sz w:val="24"/>
          <w:szCs w:val="24"/>
        </w:rPr>
        <w:t xml:space="preserve"> </w:t>
      </w:r>
      <w:r>
        <w:rPr>
          <w:sz w:val="24"/>
          <w:szCs w:val="24"/>
        </w:rPr>
        <w:t xml:space="preserve">Connor </w:t>
      </w:r>
      <w:r w:rsidR="00CE60F6">
        <w:rPr>
          <w:sz w:val="24"/>
          <w:szCs w:val="24"/>
        </w:rPr>
        <w:t>with</w:t>
      </w:r>
      <w:r>
        <w:rPr>
          <w:sz w:val="24"/>
          <w:szCs w:val="24"/>
        </w:rPr>
        <w:t xml:space="preserve"> Alan Savage and Gordon Whittleston</w:t>
      </w:r>
      <w:r w:rsidR="00531070">
        <w:rPr>
          <w:sz w:val="24"/>
          <w:szCs w:val="24"/>
        </w:rPr>
        <w:t>.</w:t>
      </w:r>
    </w:p>
    <w:p w14:paraId="160F867B" w14:textId="50AC1D93" w:rsidR="00531070" w:rsidRPr="00D75283" w:rsidRDefault="00531070" w:rsidP="00E43E59">
      <w:pPr>
        <w:rPr>
          <w:sz w:val="24"/>
          <w:szCs w:val="24"/>
        </w:rPr>
      </w:pPr>
      <w:r>
        <w:rPr>
          <w:sz w:val="24"/>
          <w:szCs w:val="24"/>
        </w:rPr>
        <w:t xml:space="preserve">Congratulations to the winners of the August </w:t>
      </w:r>
      <w:r w:rsidR="00122678">
        <w:rPr>
          <w:sz w:val="24"/>
          <w:szCs w:val="24"/>
        </w:rPr>
        <w:t>competition</w:t>
      </w:r>
      <w:r>
        <w:rPr>
          <w:sz w:val="24"/>
          <w:szCs w:val="24"/>
        </w:rPr>
        <w:t xml:space="preserve"> and it was great to see Gordon </w:t>
      </w:r>
      <w:proofErr w:type="spellStart"/>
      <w:r>
        <w:rPr>
          <w:sz w:val="24"/>
          <w:szCs w:val="24"/>
        </w:rPr>
        <w:t>Whiitleston</w:t>
      </w:r>
      <w:proofErr w:type="spellEnd"/>
      <w:r>
        <w:rPr>
          <w:sz w:val="24"/>
          <w:szCs w:val="24"/>
        </w:rPr>
        <w:t xml:space="preserve"> participating</w:t>
      </w:r>
      <w:r w:rsidR="00122678">
        <w:rPr>
          <w:sz w:val="24"/>
          <w:szCs w:val="24"/>
        </w:rPr>
        <w:t>,</w:t>
      </w:r>
      <w:r>
        <w:rPr>
          <w:sz w:val="24"/>
          <w:szCs w:val="24"/>
        </w:rPr>
        <w:t xml:space="preserve"> having just completed the lessons this year. It was also great to see other newer members also playing – Roger Keene, Vasanti Govan, Mary Manderson, Chris Eales and Lyn Conner. I have a feeling the last two have played a bit before!</w:t>
      </w:r>
    </w:p>
    <w:p w14:paraId="438FAE11" w14:textId="77777777" w:rsidR="00E43E59" w:rsidRDefault="00E43E59" w:rsidP="00E43E59">
      <w:pPr>
        <w:rPr>
          <w:sz w:val="24"/>
          <w:szCs w:val="24"/>
        </w:rPr>
      </w:pPr>
    </w:p>
    <w:p w14:paraId="6B35408C" w14:textId="22BD0A65" w:rsidR="00431130" w:rsidRDefault="002D357C" w:rsidP="00431130">
      <w:pPr>
        <w:pStyle w:val="ListParagraph"/>
        <w:ind w:left="0"/>
        <w:rPr>
          <w:b/>
          <w:bCs/>
          <w:sz w:val="24"/>
          <w:szCs w:val="24"/>
        </w:rPr>
      </w:pPr>
      <w:r>
        <w:rPr>
          <w:b/>
          <w:bCs/>
          <w:sz w:val="24"/>
          <w:szCs w:val="24"/>
        </w:rPr>
        <w:t>Tournaments s</w:t>
      </w:r>
      <w:r w:rsidR="00431130" w:rsidRPr="00431130">
        <w:rPr>
          <w:b/>
          <w:bCs/>
          <w:sz w:val="24"/>
          <w:szCs w:val="24"/>
        </w:rPr>
        <w:t>till to come: Quadrangular Teams at Ōtaki 21</w:t>
      </w:r>
      <w:r w:rsidR="00431130" w:rsidRPr="00431130">
        <w:rPr>
          <w:b/>
          <w:bCs/>
          <w:sz w:val="24"/>
          <w:szCs w:val="24"/>
          <w:vertAlign w:val="superscript"/>
        </w:rPr>
        <w:t>st</w:t>
      </w:r>
      <w:r w:rsidR="00431130" w:rsidRPr="00431130">
        <w:rPr>
          <w:b/>
          <w:bCs/>
          <w:sz w:val="24"/>
          <w:szCs w:val="24"/>
        </w:rPr>
        <w:t xml:space="preserve"> September</w:t>
      </w:r>
      <w:r w:rsidR="00E75674">
        <w:rPr>
          <w:b/>
          <w:bCs/>
          <w:sz w:val="24"/>
          <w:szCs w:val="24"/>
        </w:rPr>
        <w:t>,</w:t>
      </w:r>
      <w:r w:rsidR="00431130" w:rsidRPr="00431130">
        <w:rPr>
          <w:b/>
          <w:bCs/>
          <w:sz w:val="24"/>
          <w:szCs w:val="24"/>
        </w:rPr>
        <w:t xml:space="preserve"> the Kena </w:t>
      </w:r>
      <w:proofErr w:type="spellStart"/>
      <w:r w:rsidR="00431130" w:rsidRPr="00431130">
        <w:rPr>
          <w:b/>
          <w:bCs/>
          <w:sz w:val="24"/>
          <w:szCs w:val="24"/>
        </w:rPr>
        <w:t>Kena</w:t>
      </w:r>
      <w:proofErr w:type="spellEnd"/>
      <w:r w:rsidR="00431130" w:rsidRPr="00431130">
        <w:rPr>
          <w:b/>
          <w:bCs/>
          <w:sz w:val="24"/>
          <w:szCs w:val="24"/>
        </w:rPr>
        <w:t xml:space="preserve"> Rest Home Multigrade on 12</w:t>
      </w:r>
      <w:r w:rsidR="00431130" w:rsidRPr="00431130">
        <w:rPr>
          <w:b/>
          <w:bCs/>
          <w:sz w:val="24"/>
          <w:szCs w:val="24"/>
          <w:vertAlign w:val="superscript"/>
        </w:rPr>
        <w:t>th</w:t>
      </w:r>
      <w:r w:rsidR="00431130" w:rsidRPr="00431130">
        <w:rPr>
          <w:b/>
          <w:bCs/>
          <w:sz w:val="24"/>
          <w:szCs w:val="24"/>
        </w:rPr>
        <w:t xml:space="preserve"> Oct</w:t>
      </w:r>
      <w:r w:rsidR="00431130">
        <w:rPr>
          <w:b/>
          <w:bCs/>
          <w:sz w:val="24"/>
          <w:szCs w:val="24"/>
        </w:rPr>
        <w:t>ober</w:t>
      </w:r>
      <w:r w:rsidR="00E75674">
        <w:rPr>
          <w:b/>
          <w:bCs/>
          <w:sz w:val="24"/>
          <w:szCs w:val="24"/>
        </w:rPr>
        <w:t>, and the Nationwide Loveblock Pairs on 17</w:t>
      </w:r>
      <w:r w:rsidR="00E75674" w:rsidRPr="00E75674">
        <w:rPr>
          <w:b/>
          <w:bCs/>
          <w:sz w:val="24"/>
          <w:szCs w:val="24"/>
          <w:vertAlign w:val="superscript"/>
        </w:rPr>
        <w:t>th</w:t>
      </w:r>
      <w:r w:rsidR="00E75674">
        <w:rPr>
          <w:b/>
          <w:bCs/>
          <w:sz w:val="24"/>
          <w:szCs w:val="24"/>
        </w:rPr>
        <w:t xml:space="preserve"> October</w:t>
      </w:r>
      <w:r w:rsidR="0019778D">
        <w:rPr>
          <w:b/>
          <w:bCs/>
          <w:sz w:val="24"/>
          <w:szCs w:val="24"/>
        </w:rPr>
        <w:t>.</w:t>
      </w:r>
    </w:p>
    <w:p w14:paraId="48D72C7A" w14:textId="60DCDD73" w:rsidR="0019778D" w:rsidRDefault="0019778D">
      <w:pPr>
        <w:rPr>
          <w:b/>
          <w:bCs/>
          <w:sz w:val="24"/>
          <w:szCs w:val="24"/>
        </w:rPr>
      </w:pPr>
      <w:r>
        <w:rPr>
          <w:b/>
          <w:bCs/>
          <w:sz w:val="24"/>
          <w:szCs w:val="24"/>
        </w:rPr>
        <w:br w:type="page"/>
      </w:r>
    </w:p>
    <w:p w14:paraId="352E8F0F" w14:textId="7CDE0677" w:rsidR="00F80EB1" w:rsidRPr="00F80EB1" w:rsidRDefault="00F80EB1" w:rsidP="00F80EB1">
      <w:pPr>
        <w:rPr>
          <w:b/>
          <w:bCs/>
          <w:sz w:val="28"/>
          <w:szCs w:val="28"/>
        </w:rPr>
      </w:pPr>
      <w:r w:rsidRPr="00F80EB1">
        <w:rPr>
          <w:b/>
          <w:bCs/>
          <w:sz w:val="28"/>
          <w:szCs w:val="28"/>
        </w:rPr>
        <w:lastRenderedPageBreak/>
        <w:t>FROM THE DIRECTORS GROUP</w:t>
      </w:r>
      <w:r>
        <w:rPr>
          <w:b/>
          <w:bCs/>
          <w:sz w:val="28"/>
          <w:szCs w:val="28"/>
        </w:rPr>
        <w:t xml:space="preserve">    -   </w:t>
      </w:r>
      <w:r w:rsidRPr="00F80EB1">
        <w:rPr>
          <w:b/>
          <w:bCs/>
          <w:sz w:val="28"/>
          <w:szCs w:val="28"/>
        </w:rPr>
        <w:t xml:space="preserve"> CARDHOLDERS</w:t>
      </w:r>
    </w:p>
    <w:p w14:paraId="5633088A" w14:textId="09BE9C36" w:rsidR="00F80EB1" w:rsidRPr="00F80EB1" w:rsidRDefault="00F80EB1" w:rsidP="00F80EB1">
      <w:pPr>
        <w:rPr>
          <w:sz w:val="26"/>
          <w:szCs w:val="26"/>
        </w:rPr>
      </w:pPr>
      <w:r w:rsidRPr="00F80EB1">
        <w:rPr>
          <w:sz w:val="26"/>
          <w:szCs w:val="26"/>
        </w:rPr>
        <w:t>When using a cardholder</w:t>
      </w:r>
      <w:r w:rsidR="00103A71">
        <w:rPr>
          <w:sz w:val="26"/>
          <w:szCs w:val="26"/>
        </w:rPr>
        <w:t>,</w:t>
      </w:r>
      <w:r w:rsidRPr="00F80EB1">
        <w:rPr>
          <w:sz w:val="26"/>
          <w:szCs w:val="26"/>
        </w:rPr>
        <w:t xml:space="preserve"> you must be careful not to give unauthorised information to your partner. For example, the cards must not be arranged into suits such that the number of cards in each suit can be identified. A good suggestion is to place a piece of paper or cardboard at the top of the cardholder to shield the cards so that their arrangement is not visible.</w:t>
      </w:r>
    </w:p>
    <w:p w14:paraId="0ECF3AF8" w14:textId="77777777" w:rsidR="00F80EB1" w:rsidRDefault="00F80EB1" w:rsidP="00E43E59">
      <w:pPr>
        <w:rPr>
          <w:b/>
          <w:bCs/>
          <w:sz w:val="28"/>
          <w:szCs w:val="28"/>
        </w:rPr>
      </w:pPr>
      <w:r w:rsidRPr="00F80EB1">
        <w:rPr>
          <w:b/>
          <w:bCs/>
          <w:sz w:val="28"/>
          <w:szCs w:val="28"/>
        </w:rPr>
        <w:t> </w:t>
      </w:r>
    </w:p>
    <w:p w14:paraId="7EEADF33" w14:textId="59543702" w:rsidR="00D75283" w:rsidRPr="00431130" w:rsidRDefault="00D75283" w:rsidP="00E43E59">
      <w:pPr>
        <w:rPr>
          <w:b/>
          <w:bCs/>
          <w:sz w:val="32"/>
          <w:szCs w:val="32"/>
        </w:rPr>
      </w:pPr>
      <w:r w:rsidRPr="00431130">
        <w:rPr>
          <w:b/>
          <w:bCs/>
          <w:sz w:val="32"/>
          <w:szCs w:val="32"/>
        </w:rPr>
        <w:t>Planning for 2026</w:t>
      </w:r>
    </w:p>
    <w:p w14:paraId="16D38712" w14:textId="59F54D32" w:rsidR="00D75283" w:rsidRDefault="00D75283" w:rsidP="00E43E59">
      <w:pPr>
        <w:rPr>
          <w:sz w:val="24"/>
          <w:szCs w:val="24"/>
        </w:rPr>
      </w:pPr>
      <w:r w:rsidRPr="00D75283">
        <w:rPr>
          <w:sz w:val="24"/>
          <w:szCs w:val="24"/>
        </w:rPr>
        <w:t>Compilation of the handbook for 2026</w:t>
      </w:r>
      <w:r>
        <w:rPr>
          <w:sz w:val="24"/>
          <w:szCs w:val="24"/>
        </w:rPr>
        <w:t xml:space="preserve"> has commenced with Tournament dates </w:t>
      </w:r>
      <w:r w:rsidR="00B02CA6">
        <w:rPr>
          <w:sz w:val="24"/>
          <w:szCs w:val="24"/>
        </w:rPr>
        <w:t xml:space="preserve">now </w:t>
      </w:r>
      <w:r>
        <w:rPr>
          <w:sz w:val="24"/>
          <w:szCs w:val="24"/>
        </w:rPr>
        <w:t>determined.</w:t>
      </w:r>
    </w:p>
    <w:p w14:paraId="10C28D9F" w14:textId="77777777" w:rsidR="00D75283" w:rsidRDefault="00D75283" w:rsidP="00E43E59">
      <w:pPr>
        <w:rPr>
          <w:sz w:val="24"/>
          <w:szCs w:val="24"/>
        </w:rPr>
      </w:pPr>
      <w:r>
        <w:rPr>
          <w:sz w:val="24"/>
          <w:szCs w:val="24"/>
        </w:rPr>
        <w:t>The session programme will be very similar to this year’s programme.</w:t>
      </w:r>
    </w:p>
    <w:p w14:paraId="7D54B636" w14:textId="77777777" w:rsidR="00992C93" w:rsidRDefault="00992C93" w:rsidP="00E43E59">
      <w:pPr>
        <w:rPr>
          <w:sz w:val="24"/>
          <w:szCs w:val="24"/>
        </w:rPr>
      </w:pPr>
    </w:p>
    <w:p w14:paraId="19A96552" w14:textId="2D6B3006" w:rsidR="00D75283" w:rsidRDefault="006D7B31" w:rsidP="00E43E59">
      <w:pPr>
        <w:rPr>
          <w:b/>
          <w:bCs/>
          <w:sz w:val="28"/>
          <w:szCs w:val="28"/>
        </w:rPr>
      </w:pPr>
      <w:r>
        <w:rPr>
          <w:b/>
          <w:bCs/>
          <w:sz w:val="28"/>
          <w:szCs w:val="28"/>
        </w:rPr>
        <w:t xml:space="preserve">Nomination of </w:t>
      </w:r>
      <w:r w:rsidR="00D75283" w:rsidRPr="006D7B31">
        <w:rPr>
          <w:b/>
          <w:bCs/>
          <w:sz w:val="28"/>
          <w:szCs w:val="28"/>
        </w:rPr>
        <w:t>Officers for 2026</w:t>
      </w:r>
    </w:p>
    <w:p w14:paraId="04BBF167" w14:textId="77777777" w:rsidR="006D7B31" w:rsidRDefault="006D7B31" w:rsidP="00E43E59">
      <w:pPr>
        <w:rPr>
          <w:sz w:val="24"/>
          <w:szCs w:val="24"/>
        </w:rPr>
      </w:pPr>
      <w:r w:rsidRPr="006D7B31">
        <w:rPr>
          <w:sz w:val="24"/>
          <w:szCs w:val="24"/>
        </w:rPr>
        <w:t>Our AGM is looming up and will be held on Monday the 17</w:t>
      </w:r>
      <w:r w:rsidRPr="006D7B31">
        <w:rPr>
          <w:sz w:val="24"/>
          <w:szCs w:val="24"/>
          <w:vertAlign w:val="superscript"/>
        </w:rPr>
        <w:t>th</w:t>
      </w:r>
      <w:r w:rsidRPr="006D7B31">
        <w:rPr>
          <w:sz w:val="24"/>
          <w:szCs w:val="24"/>
        </w:rPr>
        <w:t xml:space="preserve"> November</w:t>
      </w:r>
      <w:r>
        <w:rPr>
          <w:sz w:val="24"/>
          <w:szCs w:val="24"/>
        </w:rPr>
        <w:t xml:space="preserve"> 2025.</w:t>
      </w:r>
    </w:p>
    <w:p w14:paraId="18FFB9C9" w14:textId="0D5B8061" w:rsidR="006D7B31" w:rsidRDefault="006D7B31" w:rsidP="00E43E59">
      <w:pPr>
        <w:rPr>
          <w:sz w:val="24"/>
          <w:szCs w:val="24"/>
        </w:rPr>
      </w:pPr>
      <w:r>
        <w:rPr>
          <w:sz w:val="24"/>
          <w:szCs w:val="24"/>
        </w:rPr>
        <w:t>We have posted a form on the Notice Board where Committee nominations can be recorded.</w:t>
      </w:r>
    </w:p>
    <w:p w14:paraId="6F558597" w14:textId="707B6DF3" w:rsidR="006D7B31" w:rsidRDefault="006D7B31" w:rsidP="00E43E59">
      <w:pPr>
        <w:rPr>
          <w:sz w:val="24"/>
          <w:szCs w:val="24"/>
        </w:rPr>
      </w:pPr>
      <w:r>
        <w:rPr>
          <w:sz w:val="24"/>
          <w:szCs w:val="24"/>
        </w:rPr>
        <w:t xml:space="preserve">All positions are </w:t>
      </w:r>
      <w:r w:rsidRPr="00F80EB1">
        <w:rPr>
          <w:sz w:val="24"/>
          <w:szCs w:val="24"/>
        </w:rPr>
        <w:t xml:space="preserve">open </w:t>
      </w:r>
      <w:r w:rsidR="00F80EB1" w:rsidRPr="00F80EB1">
        <w:rPr>
          <w:sz w:val="24"/>
          <w:szCs w:val="24"/>
        </w:rPr>
        <w:t>and contestable</w:t>
      </w:r>
      <w:r w:rsidR="0019778D">
        <w:rPr>
          <w:sz w:val="24"/>
          <w:szCs w:val="24"/>
        </w:rPr>
        <w:t xml:space="preserve">. </w:t>
      </w:r>
      <w:r>
        <w:rPr>
          <w:sz w:val="24"/>
          <w:szCs w:val="24"/>
        </w:rPr>
        <w:t xml:space="preserve">Please think about contributing to the governance of </w:t>
      </w:r>
      <w:r w:rsidR="00103A71">
        <w:rPr>
          <w:sz w:val="24"/>
          <w:szCs w:val="24"/>
        </w:rPr>
        <w:t>y</w:t>
      </w:r>
      <w:r>
        <w:rPr>
          <w:sz w:val="24"/>
          <w:szCs w:val="24"/>
        </w:rPr>
        <w:t xml:space="preserve">our club. </w:t>
      </w:r>
    </w:p>
    <w:p w14:paraId="5B974796" w14:textId="512764DE" w:rsidR="006D7B31" w:rsidRPr="006D7B31" w:rsidRDefault="006D7B31" w:rsidP="00E43E59">
      <w:pPr>
        <w:rPr>
          <w:sz w:val="24"/>
          <w:szCs w:val="24"/>
        </w:rPr>
      </w:pPr>
      <w:r>
        <w:rPr>
          <w:sz w:val="24"/>
          <w:szCs w:val="24"/>
        </w:rPr>
        <w:t>It would be great to some vice president nominations in anticipation of filling the President’s position at the AGM next year.</w:t>
      </w:r>
    </w:p>
    <w:p w14:paraId="6B02410F" w14:textId="77777777" w:rsidR="00B02CA6" w:rsidRDefault="00B02CA6" w:rsidP="00E43E59">
      <w:pPr>
        <w:rPr>
          <w:b/>
          <w:bCs/>
          <w:sz w:val="28"/>
          <w:szCs w:val="28"/>
        </w:rPr>
      </w:pPr>
    </w:p>
    <w:p w14:paraId="5F02B8E7" w14:textId="77777777" w:rsidR="00B02CA6" w:rsidRDefault="00B02CA6" w:rsidP="00E43E59">
      <w:pPr>
        <w:rPr>
          <w:b/>
          <w:bCs/>
          <w:sz w:val="28"/>
          <w:szCs w:val="28"/>
        </w:rPr>
      </w:pPr>
    </w:p>
    <w:p w14:paraId="6A84D1A5" w14:textId="77777777" w:rsidR="008A7AE4" w:rsidRDefault="005B5765" w:rsidP="00E43E59">
      <w:pPr>
        <w:rPr>
          <w:b/>
          <w:bCs/>
          <w:sz w:val="28"/>
          <w:szCs w:val="28"/>
        </w:rPr>
      </w:pPr>
      <w:r>
        <w:rPr>
          <w:b/>
          <w:bCs/>
          <w:sz w:val="28"/>
          <w:szCs w:val="28"/>
        </w:rPr>
        <w:t>Bob Jennings</w:t>
      </w:r>
      <w:r w:rsidR="002D357C">
        <w:rPr>
          <w:b/>
          <w:bCs/>
          <w:sz w:val="28"/>
          <w:szCs w:val="28"/>
        </w:rPr>
        <w:t xml:space="preserve">, </w:t>
      </w:r>
    </w:p>
    <w:p w14:paraId="2E828470" w14:textId="77777777" w:rsidR="008A7AE4" w:rsidRDefault="005B5765" w:rsidP="00E43E59">
      <w:pPr>
        <w:rPr>
          <w:b/>
          <w:bCs/>
          <w:sz w:val="28"/>
          <w:szCs w:val="28"/>
        </w:rPr>
      </w:pPr>
      <w:r>
        <w:rPr>
          <w:b/>
          <w:bCs/>
          <w:sz w:val="28"/>
          <w:szCs w:val="28"/>
        </w:rPr>
        <w:t>President</w:t>
      </w:r>
      <w:r w:rsidR="002D357C">
        <w:rPr>
          <w:b/>
          <w:bCs/>
          <w:sz w:val="28"/>
          <w:szCs w:val="28"/>
        </w:rPr>
        <w:t xml:space="preserve">, </w:t>
      </w:r>
    </w:p>
    <w:p w14:paraId="04970B1D" w14:textId="046B96BD" w:rsidR="00D75283" w:rsidRDefault="005B5765" w:rsidP="00E43E59">
      <w:pPr>
        <w:rPr>
          <w:sz w:val="24"/>
          <w:szCs w:val="24"/>
        </w:rPr>
      </w:pPr>
      <w:r>
        <w:rPr>
          <w:b/>
          <w:bCs/>
          <w:sz w:val="28"/>
          <w:szCs w:val="28"/>
        </w:rPr>
        <w:t>Paraparaumu Bridge Club</w:t>
      </w:r>
    </w:p>
    <w:p w14:paraId="536E54E6" w14:textId="4A35F52B" w:rsidR="00D75283" w:rsidRPr="00393542" w:rsidRDefault="00A13751" w:rsidP="00E43E59">
      <w:pPr>
        <w:rPr>
          <w:vanish/>
          <w:sz w:val="20"/>
          <w:szCs w:val="20"/>
        </w:rPr>
      </w:pPr>
      <w:r>
        <w:rPr>
          <w:sz w:val="20"/>
          <w:szCs w:val="20"/>
          <w:lang w:val="en-US"/>
        </w:rPr>
        <w:t>Below</w:t>
      </w:r>
      <w:r w:rsidR="002D357C" w:rsidRPr="00393542">
        <w:rPr>
          <w:sz w:val="20"/>
          <w:szCs w:val="20"/>
          <w:lang w:val="en-US"/>
        </w:rPr>
        <w:t xml:space="preserve">: </w:t>
      </w:r>
      <w:r>
        <w:rPr>
          <w:sz w:val="20"/>
          <w:szCs w:val="20"/>
          <w:lang w:val="en-US"/>
        </w:rPr>
        <w:t>Tasting Evening Flyer</w:t>
      </w:r>
      <w:r w:rsidRPr="00393542">
        <w:rPr>
          <w:sz w:val="20"/>
          <w:szCs w:val="20"/>
          <w:lang w:val="en-US"/>
        </w:rPr>
        <w:t xml:space="preserve"> </w:t>
      </w:r>
      <w:r>
        <w:rPr>
          <w:sz w:val="20"/>
          <w:szCs w:val="20"/>
          <w:lang w:val="en-US"/>
        </w:rPr>
        <w:t xml:space="preserve">and </w:t>
      </w:r>
      <w:proofErr w:type="spellStart"/>
      <w:r w:rsidR="002D357C" w:rsidRPr="00393542">
        <w:rPr>
          <w:sz w:val="20"/>
          <w:szCs w:val="20"/>
          <w:lang w:val="en-US"/>
        </w:rPr>
        <w:t>BridGIN</w:t>
      </w:r>
      <w:proofErr w:type="spellEnd"/>
      <w:r w:rsidR="002D357C" w:rsidRPr="00393542">
        <w:rPr>
          <w:sz w:val="20"/>
          <w:szCs w:val="20"/>
          <w:lang w:val="en-US"/>
        </w:rPr>
        <w:t xml:space="preserve"> the Gap order form</w:t>
      </w:r>
      <w:r w:rsidR="00122678">
        <w:rPr>
          <w:sz w:val="20"/>
          <w:szCs w:val="20"/>
          <w:lang w:val="en-US"/>
        </w:rPr>
        <w:t xml:space="preserve"> </w:t>
      </w:r>
    </w:p>
    <w:p w14:paraId="45A45EDB" w14:textId="77777777" w:rsidR="00E43E59" w:rsidRPr="00393542" w:rsidRDefault="00E43E59" w:rsidP="00320021">
      <w:pPr>
        <w:rPr>
          <w:sz w:val="20"/>
          <w:szCs w:val="20"/>
        </w:rPr>
      </w:pPr>
    </w:p>
    <w:p w14:paraId="0CCE5BB6" w14:textId="3F15FD82" w:rsidR="00F80EB1" w:rsidRDefault="00F80EB1">
      <w:r>
        <w:br w:type="page"/>
      </w:r>
    </w:p>
    <w:p w14:paraId="5AF1F9B2" w14:textId="77777777" w:rsidR="00C3249F" w:rsidRDefault="00C3249F" w:rsidP="00C3249F">
      <w:pPr>
        <w:spacing w:after="105"/>
        <w:ind w:left="-2"/>
        <w:jc w:val="center"/>
      </w:pPr>
      <w:bookmarkStart w:id="0" w:name="_Hlk208215958"/>
      <w:r>
        <w:rPr>
          <w:noProof/>
        </w:rPr>
        <w:lastRenderedPageBreak/>
        <w:drawing>
          <wp:inline distT="0" distB="0" distL="0" distR="0" wp14:anchorId="79751ED3" wp14:editId="08C66FBA">
            <wp:extent cx="5390388" cy="1127760"/>
            <wp:effectExtent l="0" t="0" r="1270" b="0"/>
            <wp:docPr id="508063224" name="Picture 508063224" descr="A logo with mountains in th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508063224" name="Picture 508063224" descr="A logo with mountains in the background&#10;&#10;AI-generated content may be incorrect."/>
                    <pic:cNvPicPr/>
                  </pic:nvPicPr>
                  <pic:blipFill>
                    <a:blip r:embed="rId8"/>
                    <a:stretch>
                      <a:fillRect/>
                    </a:stretch>
                  </pic:blipFill>
                  <pic:spPr>
                    <a:xfrm>
                      <a:off x="0" y="0"/>
                      <a:ext cx="5390388" cy="1127760"/>
                    </a:xfrm>
                    <a:prstGeom prst="rect">
                      <a:avLst/>
                    </a:prstGeom>
                  </pic:spPr>
                </pic:pic>
              </a:graphicData>
            </a:graphic>
          </wp:inline>
        </w:drawing>
      </w:r>
    </w:p>
    <w:p w14:paraId="100519A1" w14:textId="77777777" w:rsidR="00C3249F" w:rsidRPr="00D7045D" w:rsidRDefault="00C3249F" w:rsidP="00C3249F">
      <w:pPr>
        <w:spacing w:after="105"/>
        <w:jc w:val="center"/>
        <w:rPr>
          <w:rFonts w:ascii="Verdana" w:hAnsi="Verdana"/>
          <w:sz w:val="32"/>
          <w:szCs w:val="32"/>
        </w:rPr>
      </w:pPr>
      <w:r w:rsidRPr="00D7045D">
        <w:rPr>
          <w:rFonts w:ascii="Verdana" w:hAnsi="Verdana"/>
          <w:sz w:val="32"/>
          <w:szCs w:val="32"/>
        </w:rPr>
        <w:t>You are invited to a tasting evening to sample our Bespoke Gin at our Clubhouse, 1 Brett Ambler Way, Paraparaumu</w:t>
      </w:r>
    </w:p>
    <w:p w14:paraId="2EB4E18C" w14:textId="77777777" w:rsidR="00C3249F" w:rsidRDefault="00C3249F" w:rsidP="00C3249F">
      <w:pPr>
        <w:spacing w:after="105"/>
        <w:ind w:left="-2"/>
        <w:jc w:val="center"/>
        <w:rPr>
          <w:rFonts w:ascii="Verdana" w:hAnsi="Verdana"/>
          <w:sz w:val="28"/>
          <w:szCs w:val="28"/>
        </w:rPr>
      </w:pPr>
      <w:r>
        <w:rPr>
          <w:rFonts w:ascii="Verdana" w:hAnsi="Verdana"/>
          <w:sz w:val="28"/>
          <w:szCs w:val="28"/>
        </w:rPr>
        <w:t>Wednesday 22</w:t>
      </w:r>
      <w:r w:rsidRPr="00D7045D">
        <w:rPr>
          <w:rFonts w:ascii="Verdana" w:hAnsi="Verdana"/>
          <w:sz w:val="28"/>
          <w:szCs w:val="28"/>
          <w:vertAlign w:val="superscript"/>
        </w:rPr>
        <w:t>nd</w:t>
      </w:r>
      <w:r>
        <w:rPr>
          <w:rFonts w:ascii="Verdana" w:hAnsi="Verdana"/>
          <w:sz w:val="28"/>
          <w:szCs w:val="28"/>
        </w:rPr>
        <w:t xml:space="preserve"> October 2025 from 7:00pm</w:t>
      </w:r>
    </w:p>
    <w:p w14:paraId="6C3D8A34" w14:textId="77777777" w:rsidR="00C3249F" w:rsidRDefault="00C3249F" w:rsidP="00C3249F">
      <w:pPr>
        <w:spacing w:after="105"/>
        <w:ind w:left="-2"/>
        <w:jc w:val="center"/>
        <w:rPr>
          <w:rFonts w:ascii="Verdana" w:hAnsi="Verdana"/>
          <w:sz w:val="24"/>
        </w:rPr>
      </w:pPr>
      <w:r w:rsidRPr="00473A3B">
        <w:rPr>
          <w:rFonts w:ascii="Verdana" w:hAnsi="Verdana"/>
          <w:sz w:val="24"/>
        </w:rPr>
        <w:t>Come</w:t>
      </w:r>
      <w:r>
        <w:rPr>
          <w:rFonts w:ascii="Verdana" w:hAnsi="Verdana"/>
          <w:sz w:val="24"/>
        </w:rPr>
        <w:t xml:space="preserve"> join us to have a taste, enjoy some nibbles and hear from </w:t>
      </w:r>
    </w:p>
    <w:p w14:paraId="0FEBDEA3" w14:textId="77777777" w:rsidR="00C3249F" w:rsidRPr="00473A3B" w:rsidRDefault="00C3249F" w:rsidP="00C3249F">
      <w:pPr>
        <w:spacing w:after="105"/>
        <w:ind w:left="-2"/>
        <w:jc w:val="center"/>
        <w:rPr>
          <w:rFonts w:ascii="Verdana" w:hAnsi="Verdana"/>
          <w:sz w:val="24"/>
        </w:rPr>
      </w:pPr>
      <w:r>
        <w:rPr>
          <w:rFonts w:ascii="Verdana" w:hAnsi="Verdana"/>
          <w:sz w:val="24"/>
        </w:rPr>
        <w:t>the Master Distiller who created this gem, BRIDGIN THE GAP Dry Gin.</w:t>
      </w:r>
    </w:p>
    <w:p w14:paraId="66C8BC80" w14:textId="77777777" w:rsidR="00C3249F" w:rsidRDefault="00C3249F" w:rsidP="00C3249F">
      <w:pPr>
        <w:spacing w:after="105"/>
        <w:ind w:left="-2"/>
        <w:jc w:val="right"/>
      </w:pPr>
    </w:p>
    <w:tbl>
      <w:tblPr>
        <w:tblStyle w:val="TableGrid0"/>
        <w:tblW w:w="9610" w:type="dxa"/>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5"/>
        <w:gridCol w:w="4945"/>
      </w:tblGrid>
      <w:tr w:rsidR="00C3249F" w14:paraId="5ED2A70F" w14:textId="77777777" w:rsidTr="008C4096">
        <w:trPr>
          <w:trHeight w:val="6993"/>
        </w:trPr>
        <w:tc>
          <w:tcPr>
            <w:tcW w:w="4665" w:type="dxa"/>
          </w:tcPr>
          <w:p w14:paraId="3DF45790" w14:textId="77777777" w:rsidR="00C3249F" w:rsidRDefault="00C3249F" w:rsidP="008C4096">
            <w:pPr>
              <w:spacing w:after="105" w:line="259" w:lineRule="auto"/>
              <w:rPr>
                <w:noProof/>
              </w:rPr>
            </w:pPr>
          </w:p>
          <w:p w14:paraId="61CFF9B7" w14:textId="77777777" w:rsidR="00C3249F" w:rsidRDefault="00C3249F" w:rsidP="008C4096">
            <w:pPr>
              <w:spacing w:after="105" w:line="259" w:lineRule="auto"/>
            </w:pPr>
            <w:r>
              <w:rPr>
                <w:noProof/>
              </w:rPr>
              <w:drawing>
                <wp:inline distT="0" distB="0" distL="0" distR="0" wp14:anchorId="516186C0" wp14:editId="3FB8E1ED">
                  <wp:extent cx="2552348" cy="4181475"/>
                  <wp:effectExtent l="0" t="0" r="635" b="0"/>
                  <wp:docPr id="83232348" name="Picture 3" descr="A bottle of alcohol with a green lab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32348" name="Picture 3" descr="A bottle of alcohol with a green label&#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7986" cy="4207094"/>
                          </a:xfrm>
                          <a:prstGeom prst="rect">
                            <a:avLst/>
                          </a:prstGeom>
                        </pic:spPr>
                      </pic:pic>
                    </a:graphicData>
                  </a:graphic>
                </wp:inline>
              </w:drawing>
            </w:r>
          </w:p>
          <w:p w14:paraId="02ABC97C" w14:textId="77777777" w:rsidR="00C3249F" w:rsidRDefault="00C3249F" w:rsidP="008C4096">
            <w:pPr>
              <w:spacing w:after="105" w:line="259" w:lineRule="auto"/>
            </w:pPr>
          </w:p>
        </w:tc>
        <w:tc>
          <w:tcPr>
            <w:tcW w:w="4945" w:type="dxa"/>
          </w:tcPr>
          <w:p w14:paraId="135D5205" w14:textId="77777777" w:rsidR="00C3249F" w:rsidRPr="00923EC6" w:rsidRDefault="00C3249F" w:rsidP="008C4096">
            <w:pPr>
              <w:spacing w:after="105" w:line="259" w:lineRule="auto"/>
              <w:rPr>
                <w:rFonts w:ascii="Verdana" w:hAnsi="Verdana"/>
                <w:sz w:val="22"/>
                <w:szCs w:val="22"/>
              </w:rPr>
            </w:pPr>
            <w:r w:rsidRPr="00923EC6">
              <w:rPr>
                <w:rFonts w:ascii="Verdana" w:hAnsi="Verdana"/>
                <w:sz w:val="22"/>
                <w:szCs w:val="22"/>
              </w:rPr>
              <w:t>The Paraparaumu Bridge Club’s building is leaking, and we are going to reclad it!  To do that the Club has embarked on a major fund-raising mission.</w:t>
            </w:r>
          </w:p>
          <w:p w14:paraId="7E205797" w14:textId="77777777" w:rsidR="00C3249F" w:rsidRPr="00923EC6" w:rsidRDefault="00C3249F" w:rsidP="008C4096">
            <w:pPr>
              <w:spacing w:after="105" w:line="259" w:lineRule="auto"/>
              <w:rPr>
                <w:rFonts w:ascii="Verdana" w:hAnsi="Verdana"/>
                <w:sz w:val="22"/>
                <w:szCs w:val="22"/>
              </w:rPr>
            </w:pPr>
            <w:r w:rsidRPr="00923EC6">
              <w:rPr>
                <w:rFonts w:ascii="Verdana" w:hAnsi="Verdana"/>
                <w:sz w:val="22"/>
                <w:szCs w:val="22"/>
              </w:rPr>
              <w:t>This gin has been created specifically for the Club to assist in our efforts.</w:t>
            </w:r>
          </w:p>
          <w:p w14:paraId="39CD4187" w14:textId="77777777" w:rsidR="00C3249F" w:rsidRPr="00923EC6" w:rsidRDefault="00C3249F" w:rsidP="008C4096">
            <w:pPr>
              <w:spacing w:after="105" w:line="259" w:lineRule="auto"/>
              <w:rPr>
                <w:rFonts w:ascii="Verdana" w:hAnsi="Verdana"/>
                <w:sz w:val="22"/>
                <w:szCs w:val="22"/>
              </w:rPr>
            </w:pPr>
            <w:r w:rsidRPr="00923EC6">
              <w:rPr>
                <w:rFonts w:ascii="Verdana" w:hAnsi="Verdana"/>
                <w:sz w:val="22"/>
                <w:szCs w:val="22"/>
              </w:rPr>
              <w:t xml:space="preserve">As you enjoy this gin, reflect on </w:t>
            </w:r>
            <w:r>
              <w:rPr>
                <w:rFonts w:ascii="Verdana" w:hAnsi="Verdana"/>
                <w:sz w:val="22"/>
                <w:szCs w:val="22"/>
              </w:rPr>
              <w:t>the</w:t>
            </w:r>
            <w:r w:rsidRPr="00923EC6">
              <w:rPr>
                <w:rFonts w:ascii="Verdana" w:hAnsi="Verdana"/>
                <w:sz w:val="22"/>
                <w:szCs w:val="22"/>
              </w:rPr>
              <w:t xml:space="preserve"> excellence of its maker, Imagination Distillery here on the Kapiti Coast.  Thank you to Imagination for creating this bespoke sin for our Club to assist us in our fund-raising efforts.</w:t>
            </w:r>
          </w:p>
          <w:p w14:paraId="1257B3AF" w14:textId="77777777" w:rsidR="00C3249F" w:rsidRPr="00923EC6" w:rsidRDefault="00C3249F" w:rsidP="008C4096">
            <w:pPr>
              <w:spacing w:after="105" w:line="259" w:lineRule="auto"/>
              <w:rPr>
                <w:rFonts w:ascii="Verdana" w:hAnsi="Verdana"/>
                <w:sz w:val="22"/>
                <w:szCs w:val="22"/>
              </w:rPr>
            </w:pPr>
            <w:r w:rsidRPr="00923EC6">
              <w:rPr>
                <w:rFonts w:ascii="Verdana" w:hAnsi="Verdana"/>
                <w:sz w:val="22"/>
                <w:szCs w:val="22"/>
              </w:rPr>
              <w:t xml:space="preserve">BRIDGIN THE GAP is a unique aromatic blend of citrus brightness and warm spice underpinned by traditional gin botanicals.  Enjoy with light tonic or a </w:t>
            </w:r>
            <w:proofErr w:type="spellStart"/>
            <w:r w:rsidRPr="00923EC6">
              <w:rPr>
                <w:rFonts w:ascii="Verdana" w:hAnsi="Verdana"/>
                <w:sz w:val="22"/>
                <w:szCs w:val="22"/>
              </w:rPr>
              <w:t>yuku</w:t>
            </w:r>
            <w:proofErr w:type="spellEnd"/>
            <w:r w:rsidRPr="00923EC6">
              <w:rPr>
                <w:rFonts w:ascii="Verdana" w:hAnsi="Verdana"/>
                <w:sz w:val="22"/>
                <w:szCs w:val="22"/>
              </w:rPr>
              <w:t xml:space="preserve"> soda. </w:t>
            </w:r>
          </w:p>
          <w:p w14:paraId="4994F9AB" w14:textId="77777777" w:rsidR="00C3249F" w:rsidRDefault="00C3249F" w:rsidP="008C4096">
            <w:pPr>
              <w:spacing w:after="105" w:line="259" w:lineRule="auto"/>
              <w:rPr>
                <w:rFonts w:ascii="Verdana" w:hAnsi="Verdana"/>
                <w:sz w:val="22"/>
                <w:szCs w:val="22"/>
              </w:rPr>
            </w:pPr>
            <w:r w:rsidRPr="00923EC6">
              <w:rPr>
                <w:rFonts w:ascii="Verdana" w:hAnsi="Verdana"/>
                <w:sz w:val="22"/>
                <w:szCs w:val="22"/>
              </w:rPr>
              <w:t>Thank you for supporting us and enjoy this gin</w:t>
            </w:r>
            <w:r>
              <w:rPr>
                <w:rFonts w:ascii="Verdana" w:hAnsi="Verdana"/>
                <w:sz w:val="22"/>
                <w:szCs w:val="22"/>
              </w:rPr>
              <w:t xml:space="preserve">.    </w:t>
            </w:r>
            <w:r w:rsidRPr="00923EC6">
              <w:rPr>
                <w:rFonts w:ascii="Verdana" w:hAnsi="Verdana"/>
                <w:sz w:val="22"/>
                <w:szCs w:val="22"/>
              </w:rPr>
              <w:t>Sip by Sip</w:t>
            </w:r>
          </w:p>
          <w:p w14:paraId="733AFEB1" w14:textId="77777777" w:rsidR="00C3249F" w:rsidRDefault="00C3249F" w:rsidP="008C4096">
            <w:pPr>
              <w:spacing w:after="105" w:line="259" w:lineRule="auto"/>
              <w:ind w:left="-2"/>
              <w:jc w:val="center"/>
              <w:rPr>
                <w:rFonts w:ascii="Verdana" w:hAnsi="Verdana"/>
              </w:rPr>
            </w:pPr>
          </w:p>
          <w:p w14:paraId="3949C9E2" w14:textId="77777777" w:rsidR="00C3249F" w:rsidRPr="00D437B0" w:rsidRDefault="00C3249F" w:rsidP="008C4096">
            <w:pPr>
              <w:spacing w:after="105" w:line="259" w:lineRule="auto"/>
              <w:ind w:left="-2"/>
              <w:jc w:val="center"/>
              <w:rPr>
                <w:sz w:val="22"/>
                <w:szCs w:val="22"/>
              </w:rPr>
            </w:pPr>
            <w:r w:rsidRPr="00D437B0">
              <w:rPr>
                <w:rFonts w:ascii="Verdana" w:hAnsi="Verdana"/>
                <w:sz w:val="22"/>
                <w:szCs w:val="22"/>
              </w:rPr>
              <w:t xml:space="preserve">Come along – you’ll be most welcome. </w:t>
            </w:r>
            <w:r w:rsidRPr="00D437B0">
              <w:rPr>
                <w:rFonts w:ascii="Verdana" w:hAnsi="Verdana"/>
                <w:sz w:val="22"/>
                <w:szCs w:val="22"/>
                <w:highlight w:val="yellow"/>
              </w:rPr>
              <w:t>Sales available on the night $80 a bottle</w:t>
            </w:r>
            <w:r w:rsidRPr="00D437B0">
              <w:rPr>
                <w:rFonts w:ascii="Verdana" w:hAnsi="Verdana"/>
                <w:sz w:val="22"/>
                <w:szCs w:val="22"/>
              </w:rPr>
              <w:t xml:space="preserve"> (normally $85)</w:t>
            </w:r>
          </w:p>
        </w:tc>
      </w:tr>
    </w:tbl>
    <w:p w14:paraId="525FE0FC" w14:textId="77777777" w:rsidR="00C3249F" w:rsidRPr="00D7045D" w:rsidRDefault="00C3249F" w:rsidP="00C3249F">
      <w:pPr>
        <w:spacing w:after="105"/>
        <w:ind w:left="-2"/>
        <w:jc w:val="center"/>
        <w:rPr>
          <w:rFonts w:ascii="Verdana" w:hAnsi="Verdana"/>
          <w:sz w:val="20"/>
          <w:szCs w:val="20"/>
        </w:rPr>
      </w:pPr>
      <w:r w:rsidRPr="00D7045D">
        <w:rPr>
          <w:rFonts w:ascii="Verdana" w:hAnsi="Verdana"/>
          <w:sz w:val="20"/>
          <w:szCs w:val="20"/>
        </w:rPr>
        <w:t>BRIDGIN THE GAP Dry Gin is available</w:t>
      </w:r>
      <w:r>
        <w:rPr>
          <w:rFonts w:ascii="Verdana" w:hAnsi="Verdana"/>
          <w:sz w:val="20"/>
          <w:szCs w:val="20"/>
        </w:rPr>
        <w:t xml:space="preserve"> on-line</w:t>
      </w:r>
      <w:r w:rsidRPr="00D7045D">
        <w:rPr>
          <w:rFonts w:ascii="Verdana" w:hAnsi="Verdana"/>
          <w:sz w:val="20"/>
          <w:szCs w:val="20"/>
        </w:rPr>
        <w:t xml:space="preserve"> for sale at $85 per bottle</w:t>
      </w:r>
    </w:p>
    <w:p w14:paraId="43470B06" w14:textId="77777777" w:rsidR="00C3249F" w:rsidRPr="00D7045D" w:rsidRDefault="00C3249F" w:rsidP="00C3249F">
      <w:pPr>
        <w:spacing w:after="105"/>
        <w:ind w:left="-2"/>
        <w:jc w:val="center"/>
        <w:rPr>
          <w:rFonts w:ascii="Verdana" w:hAnsi="Verdana"/>
          <w:sz w:val="20"/>
          <w:szCs w:val="20"/>
        </w:rPr>
      </w:pPr>
      <w:r w:rsidRPr="00D7045D">
        <w:rPr>
          <w:rFonts w:ascii="Verdana" w:hAnsi="Verdana"/>
          <w:sz w:val="20"/>
          <w:szCs w:val="20"/>
        </w:rPr>
        <w:t>To purchase email orders@imaginationgin.nz, state your Club for delivery and pay via Bank Transfer to:</w:t>
      </w:r>
      <w:r>
        <w:rPr>
          <w:rFonts w:ascii="Verdana" w:hAnsi="Verdana"/>
          <w:sz w:val="20"/>
          <w:szCs w:val="20"/>
        </w:rPr>
        <w:t xml:space="preserve"> </w:t>
      </w:r>
      <w:r w:rsidRPr="00D7045D">
        <w:rPr>
          <w:rFonts w:ascii="Verdana" w:hAnsi="Verdana"/>
          <w:sz w:val="20"/>
          <w:szCs w:val="20"/>
        </w:rPr>
        <w:t>Wilson &amp; Lawrence Limited, Account 02-0733-0232394-00,</w:t>
      </w:r>
    </w:p>
    <w:p w14:paraId="177EB91A" w14:textId="77777777" w:rsidR="00C3249F" w:rsidRPr="00D7045D" w:rsidRDefault="00C3249F" w:rsidP="00C3249F">
      <w:pPr>
        <w:spacing w:after="105"/>
        <w:ind w:left="-2"/>
        <w:jc w:val="center"/>
        <w:rPr>
          <w:rFonts w:ascii="Verdana" w:hAnsi="Verdana"/>
          <w:sz w:val="20"/>
          <w:szCs w:val="20"/>
        </w:rPr>
      </w:pPr>
      <w:r w:rsidRPr="00D7045D">
        <w:rPr>
          <w:rFonts w:ascii="Verdana" w:hAnsi="Verdana"/>
          <w:sz w:val="20"/>
          <w:szCs w:val="20"/>
        </w:rPr>
        <w:t>Reference – Initials and Surname</w:t>
      </w:r>
    </w:p>
    <w:p w14:paraId="738FDEB4" w14:textId="77777777" w:rsidR="00C3249F" w:rsidRPr="00D7045D" w:rsidRDefault="00C3249F" w:rsidP="00C3249F">
      <w:pPr>
        <w:spacing w:after="105"/>
        <w:ind w:left="-2"/>
        <w:jc w:val="center"/>
        <w:rPr>
          <w:rFonts w:ascii="Verdana" w:hAnsi="Verdana"/>
          <w:sz w:val="20"/>
          <w:szCs w:val="20"/>
        </w:rPr>
      </w:pPr>
      <w:r w:rsidRPr="00D7045D">
        <w:rPr>
          <w:rFonts w:ascii="Verdana" w:hAnsi="Verdana"/>
          <w:sz w:val="20"/>
          <w:szCs w:val="20"/>
        </w:rPr>
        <w:t>Or fill out an order form at the Paraparaumu Bridge Club</w:t>
      </w:r>
    </w:p>
    <w:p w14:paraId="715F8B6F" w14:textId="77777777" w:rsidR="00C3249F" w:rsidRPr="00D32810" w:rsidRDefault="00C3249F" w:rsidP="00C3249F">
      <w:pPr>
        <w:spacing w:after="105"/>
        <w:ind w:left="-2"/>
        <w:jc w:val="center"/>
        <w:rPr>
          <w:sz w:val="24"/>
          <w:szCs w:val="24"/>
        </w:rPr>
      </w:pPr>
      <w:r w:rsidRPr="003B3955">
        <w:rPr>
          <w:rFonts w:ascii="Verdana" w:hAnsi="Verdana"/>
          <w:b/>
          <w:bCs/>
          <w:sz w:val="20"/>
          <w:szCs w:val="20"/>
        </w:rPr>
        <w:t>We will deliver orders from your members to your Club</w:t>
      </w:r>
    </w:p>
    <w:p w14:paraId="49AB2DA8" w14:textId="4D7EA6F8" w:rsidR="00320021" w:rsidRPr="00FB45DF" w:rsidRDefault="00F80EB1" w:rsidP="00F80EB1">
      <w:pPr>
        <w:jc w:val="center"/>
        <w:rPr>
          <w:vanish/>
        </w:rPr>
      </w:pPr>
      <w:r>
        <w:rPr>
          <w:noProof/>
        </w:rPr>
        <w:lastRenderedPageBreak/>
        <w:drawing>
          <wp:inline distT="0" distB="0" distL="0" distR="0" wp14:anchorId="0ED85263" wp14:editId="368A4C34">
            <wp:extent cx="4250055" cy="1104900"/>
            <wp:effectExtent l="0" t="0" r="0" b="0"/>
            <wp:docPr id="140" name="Picture 140"/>
            <wp:cNvGraphicFramePr/>
            <a:graphic xmlns:a="http://schemas.openxmlformats.org/drawingml/2006/main">
              <a:graphicData uri="http://schemas.openxmlformats.org/drawingml/2006/picture">
                <pic:pic xmlns:pic="http://schemas.openxmlformats.org/drawingml/2006/picture">
                  <pic:nvPicPr>
                    <pic:cNvPr id="140" name="Picture 140"/>
                    <pic:cNvPicPr/>
                  </pic:nvPicPr>
                  <pic:blipFill>
                    <a:blip r:embed="rId10"/>
                    <a:stretch>
                      <a:fillRect/>
                    </a:stretch>
                  </pic:blipFill>
                  <pic:spPr>
                    <a:xfrm>
                      <a:off x="0" y="0"/>
                      <a:ext cx="4343827" cy="1129278"/>
                    </a:xfrm>
                    <a:prstGeom prst="rect">
                      <a:avLst/>
                    </a:prstGeom>
                  </pic:spPr>
                </pic:pic>
              </a:graphicData>
            </a:graphic>
          </wp:inline>
        </w:drawing>
      </w:r>
    </w:p>
    <w:p w14:paraId="2001180D" w14:textId="77777777" w:rsidR="00320021" w:rsidRDefault="00320021" w:rsidP="00CC6E9C">
      <w:pPr>
        <w:rPr>
          <w:sz w:val="24"/>
          <w:szCs w:val="24"/>
        </w:rPr>
      </w:pPr>
    </w:p>
    <w:p w14:paraId="101E53C0" w14:textId="2DFC85D0" w:rsidR="009F2CE4" w:rsidRDefault="009F2CE4" w:rsidP="009F2CE4">
      <w:pPr>
        <w:spacing w:after="35"/>
        <w:ind w:left="293"/>
        <w:jc w:val="center"/>
      </w:pPr>
      <w:r>
        <w:rPr>
          <w:rFonts w:ascii="Times New Roman" w:eastAsia="Times New Roman" w:hAnsi="Times New Roman" w:cs="Times New Roman"/>
          <w:sz w:val="30"/>
        </w:rPr>
        <w:t xml:space="preserve">       </w:t>
      </w:r>
      <w:r>
        <w:rPr>
          <w:rFonts w:ascii="Times New Roman" w:eastAsia="Times New Roman" w:hAnsi="Times New Roman" w:cs="Times New Roman"/>
          <w:sz w:val="21"/>
        </w:rPr>
        <w:t xml:space="preserve"> </w:t>
      </w:r>
    </w:p>
    <w:tbl>
      <w:tblPr>
        <w:tblStyle w:val="TableGrid"/>
        <w:tblW w:w="9639" w:type="dxa"/>
        <w:tblInd w:w="-8" w:type="dxa"/>
        <w:tblCellMar>
          <w:top w:w="48" w:type="dxa"/>
          <w:left w:w="100" w:type="dxa"/>
          <w:right w:w="59" w:type="dxa"/>
        </w:tblCellMar>
        <w:tblLook w:val="04A0" w:firstRow="1" w:lastRow="0" w:firstColumn="1" w:lastColumn="0" w:noHBand="0" w:noVBand="1"/>
      </w:tblPr>
      <w:tblGrid>
        <w:gridCol w:w="5187"/>
        <w:gridCol w:w="1734"/>
        <w:gridCol w:w="1526"/>
        <w:gridCol w:w="1192"/>
      </w:tblGrid>
      <w:tr w:rsidR="009F2CE4" w14:paraId="727CDAA7" w14:textId="77777777" w:rsidTr="00C03B5F">
        <w:trPr>
          <w:trHeight w:val="7578"/>
        </w:trPr>
        <w:tc>
          <w:tcPr>
            <w:tcW w:w="9639" w:type="dxa"/>
            <w:gridSpan w:val="4"/>
            <w:tcBorders>
              <w:top w:val="single" w:sz="5" w:space="0" w:color="000000"/>
              <w:left w:val="single" w:sz="6" w:space="0" w:color="000000"/>
              <w:bottom w:val="single" w:sz="6" w:space="0" w:color="000000"/>
              <w:right w:val="single" w:sz="5" w:space="0" w:color="000000"/>
            </w:tcBorders>
          </w:tcPr>
          <w:p w14:paraId="767FB31B" w14:textId="77777777" w:rsidR="009F2CE4" w:rsidRPr="007C3C0B" w:rsidRDefault="009F2CE4" w:rsidP="00464873">
            <w:pPr>
              <w:tabs>
                <w:tab w:val="center" w:pos="352"/>
                <w:tab w:val="center" w:pos="664"/>
                <w:tab w:val="center" w:pos="965"/>
                <w:tab w:val="center" w:pos="1208"/>
                <w:tab w:val="center" w:pos="1497"/>
                <w:tab w:val="center" w:pos="1788"/>
                <w:tab w:val="center" w:pos="2071"/>
                <w:tab w:val="center" w:pos="2364"/>
                <w:tab w:val="center" w:pos="2631"/>
                <w:tab w:val="center" w:pos="2887"/>
                <w:tab w:val="center" w:pos="3160"/>
                <w:tab w:val="center" w:pos="3392"/>
              </w:tabs>
              <w:spacing w:after="131"/>
              <w:rPr>
                <w:b/>
                <w:bCs/>
              </w:rPr>
            </w:pPr>
            <w:r>
              <w:rPr>
                <w:rFonts w:ascii="Times New Roman" w:eastAsia="Times New Roman" w:hAnsi="Times New Roman" w:cs="Times New Roman"/>
                <w:sz w:val="23"/>
              </w:rPr>
              <w:t xml:space="preserve"> </w:t>
            </w:r>
            <w:r w:rsidRPr="007C3C0B">
              <w:rPr>
                <w:rFonts w:ascii="Times New Roman" w:eastAsia="Times New Roman" w:hAnsi="Times New Roman" w:cs="Times New Roman"/>
                <w:b/>
                <w:bCs/>
              </w:rPr>
              <w:t>Y</w:t>
            </w:r>
            <w:r w:rsidRPr="007C3C0B">
              <w:rPr>
                <w:rFonts w:ascii="Times New Roman" w:eastAsia="Times New Roman" w:hAnsi="Times New Roman" w:cs="Times New Roman"/>
                <w:b/>
                <w:bCs/>
              </w:rPr>
              <w:tab/>
              <w:t>O</w:t>
            </w:r>
            <w:r w:rsidRPr="007C3C0B">
              <w:rPr>
                <w:rFonts w:ascii="Times New Roman" w:eastAsia="Times New Roman" w:hAnsi="Times New Roman" w:cs="Times New Roman"/>
                <w:b/>
                <w:bCs/>
              </w:rPr>
              <w:tab/>
              <w:t>U</w:t>
            </w:r>
            <w:r w:rsidRPr="007C3C0B">
              <w:rPr>
                <w:rFonts w:ascii="Times New Roman" w:eastAsia="Times New Roman" w:hAnsi="Times New Roman" w:cs="Times New Roman"/>
                <w:b/>
                <w:bCs/>
              </w:rPr>
              <w:tab/>
              <w:t>R</w:t>
            </w:r>
            <w:r w:rsidRPr="007C3C0B">
              <w:rPr>
                <w:rFonts w:ascii="Times New Roman" w:eastAsia="Times New Roman" w:hAnsi="Times New Roman" w:cs="Times New Roman"/>
                <w:b/>
                <w:bCs/>
              </w:rPr>
              <w:tab/>
              <w:t xml:space="preserve"> </w:t>
            </w:r>
            <w:r w:rsidRPr="007C3C0B">
              <w:rPr>
                <w:rFonts w:ascii="Times New Roman" w:eastAsia="Times New Roman" w:hAnsi="Times New Roman" w:cs="Times New Roman"/>
                <w:b/>
                <w:bCs/>
              </w:rPr>
              <w:tab/>
              <w:t>D</w:t>
            </w:r>
            <w:r w:rsidRPr="007C3C0B">
              <w:rPr>
                <w:rFonts w:ascii="Times New Roman" w:eastAsia="Times New Roman" w:hAnsi="Times New Roman" w:cs="Times New Roman"/>
                <w:b/>
                <w:bCs/>
              </w:rPr>
              <w:tab/>
              <w:t>E</w:t>
            </w:r>
            <w:r w:rsidRPr="007C3C0B">
              <w:rPr>
                <w:rFonts w:ascii="Times New Roman" w:eastAsia="Times New Roman" w:hAnsi="Times New Roman" w:cs="Times New Roman"/>
                <w:b/>
                <w:bCs/>
              </w:rPr>
              <w:tab/>
              <w:t>T</w:t>
            </w:r>
            <w:r w:rsidRPr="007C3C0B">
              <w:rPr>
                <w:rFonts w:ascii="Times New Roman" w:eastAsia="Times New Roman" w:hAnsi="Times New Roman" w:cs="Times New Roman"/>
                <w:b/>
                <w:bCs/>
              </w:rPr>
              <w:tab/>
              <w:t>A</w:t>
            </w:r>
            <w:r w:rsidRPr="007C3C0B">
              <w:rPr>
                <w:rFonts w:ascii="Times New Roman" w:eastAsia="Times New Roman" w:hAnsi="Times New Roman" w:cs="Times New Roman"/>
                <w:b/>
                <w:bCs/>
              </w:rPr>
              <w:tab/>
              <w:t>I</w:t>
            </w:r>
            <w:r w:rsidRPr="007C3C0B">
              <w:rPr>
                <w:rFonts w:ascii="Times New Roman" w:eastAsia="Times New Roman" w:hAnsi="Times New Roman" w:cs="Times New Roman"/>
                <w:b/>
                <w:bCs/>
              </w:rPr>
              <w:tab/>
              <w:t>L</w:t>
            </w:r>
            <w:r w:rsidRPr="007C3C0B">
              <w:rPr>
                <w:rFonts w:ascii="Times New Roman" w:eastAsia="Times New Roman" w:hAnsi="Times New Roman" w:cs="Times New Roman"/>
                <w:b/>
                <w:bCs/>
              </w:rPr>
              <w:tab/>
              <w:t>S</w:t>
            </w:r>
            <w:r w:rsidRPr="007C3C0B">
              <w:rPr>
                <w:rFonts w:ascii="Times New Roman" w:eastAsia="Times New Roman" w:hAnsi="Times New Roman" w:cs="Times New Roman"/>
                <w:b/>
                <w:bCs/>
              </w:rPr>
              <w:tab/>
              <w:t xml:space="preserve"> </w:t>
            </w:r>
          </w:p>
          <w:p w14:paraId="1C070228" w14:textId="77777777" w:rsidR="009F2CE4" w:rsidRPr="007C3C0B" w:rsidRDefault="009F2CE4" w:rsidP="00464873">
            <w:pPr>
              <w:ind w:left="3"/>
            </w:pPr>
            <w:r w:rsidRPr="007C3C0B">
              <w:rPr>
                <w:rFonts w:ascii="Times New Roman" w:eastAsia="Times New Roman" w:hAnsi="Times New Roman" w:cs="Times New Roman"/>
              </w:rPr>
              <w:t xml:space="preserve"> Please deliver my order (Please ensure delivery details are clear and complete) </w:t>
            </w:r>
          </w:p>
          <w:p w14:paraId="53EA6902" w14:textId="77777777" w:rsidR="009F2CE4" w:rsidRDefault="009F2CE4" w:rsidP="00464873">
            <w:pPr>
              <w:spacing w:after="100"/>
              <w:ind w:left="3"/>
              <w:rPr>
                <w:rFonts w:ascii="Times New Roman" w:eastAsia="Times New Roman" w:hAnsi="Times New Roman" w:cs="Times New Roman"/>
                <w:sz w:val="7"/>
              </w:rPr>
            </w:pPr>
            <w:r>
              <w:rPr>
                <w:rFonts w:ascii="Times New Roman" w:eastAsia="Times New Roman" w:hAnsi="Times New Roman" w:cs="Times New Roman"/>
                <w:sz w:val="7"/>
              </w:rPr>
              <w:t xml:space="preserve"> </w:t>
            </w:r>
          </w:p>
          <w:p w14:paraId="62CB5F92" w14:textId="77777777" w:rsidR="009F2CE4" w:rsidRPr="007C3C0B" w:rsidRDefault="009F2CE4" w:rsidP="00464873">
            <w:pPr>
              <w:spacing w:after="100"/>
              <w:ind w:left="3"/>
              <w:rPr>
                <w:rFonts w:ascii="Times New Roman" w:eastAsia="Times New Roman" w:hAnsi="Times New Roman" w:cs="Times New Roman"/>
              </w:rPr>
            </w:pPr>
            <w:r w:rsidRPr="007C3C0B">
              <w:rPr>
                <w:rFonts w:ascii="Times New Roman" w:eastAsia="Times New Roman" w:hAnsi="Times New Roman" w:cs="Times New Roman"/>
              </w:rPr>
              <w:t>Name: ___________________________________________________________________</w:t>
            </w:r>
            <w:r>
              <w:rPr>
                <w:rFonts w:ascii="Times New Roman" w:eastAsia="Times New Roman" w:hAnsi="Times New Roman" w:cs="Times New Roman"/>
              </w:rPr>
              <w:t>_</w:t>
            </w:r>
          </w:p>
          <w:p w14:paraId="2F1E48D2" w14:textId="77777777" w:rsidR="009F2CE4" w:rsidRDefault="009F2CE4" w:rsidP="00464873">
            <w:pPr>
              <w:ind w:left="3"/>
              <w:jc w:val="both"/>
              <w:rPr>
                <w:rFonts w:ascii="Times New Roman" w:hAnsi="Times New Roman" w:cs="Times New Roman"/>
              </w:rPr>
            </w:pPr>
          </w:p>
          <w:p w14:paraId="37DC5F88" w14:textId="77777777" w:rsidR="009F2CE4" w:rsidRPr="0015746D" w:rsidRDefault="009F2CE4" w:rsidP="00464873">
            <w:pPr>
              <w:ind w:left="3"/>
              <w:jc w:val="both"/>
              <w:rPr>
                <w:rFonts w:ascii="Times New Roman" w:hAnsi="Times New Roman" w:cs="Times New Roman"/>
              </w:rPr>
            </w:pPr>
            <w:proofErr w:type="gramStart"/>
            <w:r w:rsidRPr="0015746D">
              <w:rPr>
                <w:rFonts w:ascii="Times New Roman" w:hAnsi="Times New Roman" w:cs="Times New Roman"/>
              </w:rPr>
              <w:t>Club :</w:t>
            </w:r>
            <w:proofErr w:type="gramEnd"/>
            <w:r>
              <w:rPr>
                <w:rFonts w:ascii="Times New Roman" w:hAnsi="Times New Roman" w:cs="Times New Roman"/>
              </w:rPr>
              <w:t xml:space="preserve"> </w:t>
            </w:r>
            <w:r w:rsidRPr="0015746D">
              <w:rPr>
                <w:rFonts w:ascii="Times New Roman" w:hAnsi="Times New Roman" w:cs="Times New Roman"/>
              </w:rPr>
              <w:t>____________________________________________________________________</w:t>
            </w:r>
          </w:p>
          <w:p w14:paraId="1C49A393" w14:textId="77777777" w:rsidR="009F2CE4" w:rsidRDefault="009F2CE4" w:rsidP="00464873">
            <w:pPr>
              <w:ind w:left="3"/>
              <w:rPr>
                <w:rFonts w:ascii="Times New Roman" w:eastAsia="Times New Roman" w:hAnsi="Times New Roman" w:cs="Times New Roman"/>
              </w:rPr>
            </w:pPr>
          </w:p>
          <w:p w14:paraId="5014F699" w14:textId="77777777" w:rsidR="009F2CE4" w:rsidRDefault="009F2CE4" w:rsidP="00464873">
            <w:pPr>
              <w:ind w:left="3"/>
              <w:rPr>
                <w:rFonts w:ascii="Times New Roman" w:eastAsia="Times New Roman" w:hAnsi="Times New Roman" w:cs="Times New Roman"/>
              </w:rPr>
            </w:pPr>
            <w:r w:rsidRPr="007C3C0B">
              <w:rPr>
                <w:rFonts w:ascii="Times New Roman" w:eastAsia="Times New Roman" w:hAnsi="Times New Roman" w:cs="Times New Roman"/>
              </w:rPr>
              <w:t>Delivery Address: (if not Paraparaumu Bridge Club</w:t>
            </w:r>
            <w:r>
              <w:rPr>
                <w:rFonts w:ascii="Times New Roman" w:eastAsia="Times New Roman" w:hAnsi="Times New Roman" w:cs="Times New Roman"/>
              </w:rPr>
              <w:t xml:space="preserve"> – Refer *Freight below)</w:t>
            </w:r>
          </w:p>
          <w:p w14:paraId="5165B2D2" w14:textId="77777777" w:rsidR="00962945" w:rsidRDefault="00962945" w:rsidP="00464873">
            <w:pPr>
              <w:ind w:left="3"/>
              <w:rPr>
                <w:rFonts w:ascii="Times New Roman" w:eastAsia="Times New Roman" w:hAnsi="Times New Roman" w:cs="Times New Roman"/>
                <w:sz w:val="19"/>
              </w:rPr>
            </w:pPr>
          </w:p>
          <w:p w14:paraId="4F452E43" w14:textId="7345A206" w:rsidR="009F2CE4" w:rsidRDefault="009F2CE4" w:rsidP="00464873">
            <w:pPr>
              <w:ind w:left="3"/>
            </w:pPr>
            <w:r>
              <w:rPr>
                <w:rFonts w:ascii="Times New Roman" w:eastAsia="Times New Roman" w:hAnsi="Times New Roman" w:cs="Times New Roman"/>
                <w:sz w:val="19"/>
              </w:rPr>
              <w:t xml:space="preserve"> </w:t>
            </w:r>
          </w:p>
          <w:p w14:paraId="2C0CA2A6" w14:textId="77777777" w:rsidR="009F2CE4" w:rsidRDefault="009F2CE4" w:rsidP="00464873">
            <w:pPr>
              <w:ind w:left="3"/>
            </w:pPr>
            <w:r>
              <w:rPr>
                <w:rFonts w:ascii="Times New Roman" w:eastAsia="Times New Roman" w:hAnsi="Times New Roman" w:cs="Times New Roman"/>
                <w:sz w:val="19"/>
              </w:rPr>
              <w:t>_________________________________________________________________________</w:t>
            </w:r>
            <w:r>
              <w:rPr>
                <w:rFonts w:ascii="Times New Roman" w:eastAsia="Times New Roman" w:hAnsi="Times New Roman" w:cs="Times New Roman"/>
                <w:sz w:val="21"/>
              </w:rPr>
              <w:t xml:space="preserve"> </w:t>
            </w:r>
          </w:p>
          <w:p w14:paraId="7BC879C4" w14:textId="77777777" w:rsidR="009F2CE4" w:rsidRDefault="009F2CE4" w:rsidP="00464873">
            <w:pPr>
              <w:ind w:left="3"/>
            </w:pPr>
            <w:r>
              <w:rPr>
                <w:rFonts w:ascii="Times New Roman" w:eastAsia="Times New Roman" w:hAnsi="Times New Roman" w:cs="Times New Roman"/>
                <w:sz w:val="21"/>
              </w:rPr>
              <w:t xml:space="preserve"> </w:t>
            </w:r>
          </w:p>
          <w:p w14:paraId="54F44EA3" w14:textId="77777777" w:rsidR="009F2CE4" w:rsidRDefault="009F2CE4" w:rsidP="00464873">
            <w:pPr>
              <w:ind w:left="3"/>
            </w:pPr>
            <w:r>
              <w:rPr>
                <w:rFonts w:ascii="Times New Roman" w:eastAsia="Times New Roman" w:hAnsi="Times New Roman" w:cs="Times New Roman"/>
                <w:sz w:val="19"/>
              </w:rPr>
              <w:t>_________________________________________________________________________</w:t>
            </w:r>
            <w:r>
              <w:rPr>
                <w:rFonts w:ascii="Times New Roman" w:eastAsia="Times New Roman" w:hAnsi="Times New Roman" w:cs="Times New Roman"/>
                <w:sz w:val="21"/>
              </w:rPr>
              <w:t xml:space="preserve"> </w:t>
            </w:r>
          </w:p>
          <w:p w14:paraId="3B799590" w14:textId="77777777" w:rsidR="009F2CE4" w:rsidRDefault="009F2CE4" w:rsidP="00464873">
            <w:pPr>
              <w:ind w:left="3"/>
              <w:rPr>
                <w:rFonts w:ascii="Times New Roman" w:eastAsia="Times New Roman" w:hAnsi="Times New Roman" w:cs="Times New Roman"/>
                <w:sz w:val="19"/>
              </w:rPr>
            </w:pPr>
            <w:r>
              <w:rPr>
                <w:rFonts w:ascii="Times New Roman" w:eastAsia="Times New Roman" w:hAnsi="Times New Roman" w:cs="Times New Roman"/>
                <w:sz w:val="21"/>
              </w:rPr>
              <w:t xml:space="preserve"> </w:t>
            </w:r>
          </w:p>
          <w:p w14:paraId="426B80B1" w14:textId="77777777" w:rsidR="009F2CE4" w:rsidRPr="007C3C0B" w:rsidRDefault="009F2CE4" w:rsidP="00464873">
            <w:r w:rsidRPr="007C3C0B">
              <w:rPr>
                <w:rFonts w:ascii="Times New Roman" w:eastAsia="Times New Roman" w:hAnsi="Times New Roman" w:cs="Times New Roman"/>
              </w:rPr>
              <w:t>Delivery Instructions: ______________________________________________________________________</w:t>
            </w:r>
            <w:r>
              <w:rPr>
                <w:rFonts w:ascii="Times New Roman" w:eastAsia="Times New Roman" w:hAnsi="Times New Roman" w:cs="Times New Roman"/>
              </w:rPr>
              <w:t>_</w:t>
            </w:r>
            <w:r w:rsidRPr="007C3C0B">
              <w:rPr>
                <w:rFonts w:ascii="Times New Roman" w:eastAsia="Times New Roman" w:hAnsi="Times New Roman" w:cs="Times New Roman"/>
              </w:rPr>
              <w:t xml:space="preserve">_  </w:t>
            </w:r>
          </w:p>
          <w:p w14:paraId="3134D5CD" w14:textId="77777777" w:rsidR="009F2CE4" w:rsidRDefault="009F2CE4" w:rsidP="00464873">
            <w:pPr>
              <w:spacing w:after="99"/>
              <w:ind w:left="3"/>
              <w:rPr>
                <w:rFonts w:ascii="Times New Roman" w:eastAsia="Times New Roman" w:hAnsi="Times New Roman" w:cs="Times New Roman"/>
                <w:sz w:val="7"/>
              </w:rPr>
            </w:pPr>
            <w:r>
              <w:rPr>
                <w:rFonts w:ascii="Times New Roman" w:eastAsia="Times New Roman" w:hAnsi="Times New Roman" w:cs="Times New Roman"/>
                <w:sz w:val="7"/>
              </w:rPr>
              <w:t xml:space="preserve"> </w:t>
            </w:r>
          </w:p>
          <w:p w14:paraId="52FAE899" w14:textId="77777777" w:rsidR="009F2CE4" w:rsidRDefault="009F2CE4" w:rsidP="00464873">
            <w:pPr>
              <w:spacing w:after="99"/>
              <w:ind w:left="3"/>
            </w:pPr>
            <w:r w:rsidRPr="007C3C0B">
              <w:rPr>
                <w:rFonts w:ascii="Times New Roman" w:eastAsia="Times New Roman" w:hAnsi="Times New Roman" w:cs="Times New Roman"/>
              </w:rPr>
              <w:t xml:space="preserve"> Phone: _____________________</w:t>
            </w:r>
            <w:proofErr w:type="gramStart"/>
            <w:r w:rsidRPr="007C3C0B">
              <w:rPr>
                <w:rFonts w:ascii="Times New Roman" w:eastAsia="Times New Roman" w:hAnsi="Times New Roman" w:cs="Times New Roman"/>
              </w:rPr>
              <w:t>_</w:t>
            </w:r>
            <w:r>
              <w:rPr>
                <w:rFonts w:ascii="Times New Roman" w:eastAsia="Times New Roman" w:hAnsi="Times New Roman" w:cs="Times New Roman"/>
              </w:rPr>
              <w:t xml:space="preserve">  </w:t>
            </w:r>
            <w:r w:rsidRPr="007C3C0B">
              <w:rPr>
                <w:rFonts w:ascii="Times New Roman" w:eastAsia="Times New Roman" w:hAnsi="Times New Roman" w:cs="Times New Roman"/>
              </w:rPr>
              <w:t>Email</w:t>
            </w:r>
            <w:proofErr w:type="gramEnd"/>
            <w:r>
              <w:rPr>
                <w:rFonts w:ascii="Times New Roman" w:eastAsia="Times New Roman" w:hAnsi="Times New Roman" w:cs="Times New Roman"/>
                <w:sz w:val="19"/>
              </w:rPr>
              <w:t>: ______________________________________________</w:t>
            </w:r>
          </w:p>
          <w:p w14:paraId="7EBA0839" w14:textId="77777777" w:rsidR="009F2CE4" w:rsidRDefault="009F2CE4" w:rsidP="00464873">
            <w:pPr>
              <w:spacing w:after="39"/>
              <w:ind w:left="3"/>
              <w:rPr>
                <w:rFonts w:ascii="Times New Roman" w:eastAsia="Times New Roman" w:hAnsi="Times New Roman" w:cs="Times New Roman"/>
                <w:sz w:val="19"/>
              </w:rPr>
            </w:pPr>
            <w:r>
              <w:rPr>
                <w:rFonts w:ascii="Times New Roman" w:eastAsia="Times New Roman" w:hAnsi="Times New Roman" w:cs="Times New Roman"/>
                <w:sz w:val="19"/>
              </w:rPr>
              <w:t xml:space="preserve"> </w:t>
            </w:r>
          </w:p>
          <w:p w14:paraId="41DA8052" w14:textId="77777777" w:rsidR="009F2CE4" w:rsidRPr="007C3C0B" w:rsidRDefault="009F2CE4" w:rsidP="00464873">
            <w:pPr>
              <w:tabs>
                <w:tab w:val="center" w:pos="372"/>
                <w:tab w:val="center" w:pos="710"/>
                <w:tab w:val="center" w:pos="982"/>
                <w:tab w:val="center" w:pos="1258"/>
                <w:tab w:val="center" w:pos="1559"/>
                <w:tab w:val="center" w:pos="1808"/>
                <w:tab w:val="center" w:pos="2090"/>
                <w:tab w:val="center" w:pos="2388"/>
                <w:tab w:val="center" w:pos="2679"/>
                <w:tab w:val="center" w:pos="2942"/>
                <w:tab w:val="center" w:pos="3159"/>
              </w:tabs>
              <w:rPr>
                <w:rFonts w:ascii="Times New Roman" w:hAnsi="Times New Roman" w:cs="Times New Roman"/>
                <w:b/>
                <w:bCs/>
              </w:rPr>
            </w:pPr>
            <w:r w:rsidRPr="007C3C0B">
              <w:rPr>
                <w:rFonts w:ascii="Times New Roman" w:eastAsia="Times New Roman" w:hAnsi="Times New Roman" w:cs="Times New Roman"/>
                <w:b/>
                <w:bCs/>
              </w:rPr>
              <w:t>H</w:t>
            </w:r>
            <w:r>
              <w:rPr>
                <w:rFonts w:ascii="Times New Roman" w:eastAsia="Times New Roman" w:hAnsi="Times New Roman" w:cs="Times New Roman"/>
                <w:b/>
                <w:bCs/>
              </w:rPr>
              <w:t xml:space="preserve"> </w:t>
            </w:r>
            <w:r w:rsidRPr="007C3C0B">
              <w:rPr>
                <w:rFonts w:ascii="Times New Roman" w:eastAsia="Times New Roman" w:hAnsi="Times New Roman" w:cs="Times New Roman"/>
                <w:b/>
                <w:bCs/>
              </w:rPr>
              <w:t>O</w:t>
            </w:r>
            <w:r>
              <w:rPr>
                <w:rFonts w:ascii="Times New Roman" w:eastAsia="Times New Roman" w:hAnsi="Times New Roman" w:cs="Times New Roman"/>
                <w:b/>
                <w:bCs/>
              </w:rPr>
              <w:t xml:space="preserve"> </w:t>
            </w:r>
            <w:r w:rsidRPr="007C3C0B">
              <w:rPr>
                <w:rFonts w:ascii="Times New Roman" w:eastAsia="Times New Roman" w:hAnsi="Times New Roman" w:cs="Times New Roman"/>
                <w:b/>
                <w:bCs/>
              </w:rPr>
              <w:t>W</w:t>
            </w:r>
            <w:r w:rsidRPr="007C3C0B">
              <w:rPr>
                <w:rFonts w:ascii="Times New Roman" w:eastAsia="Times New Roman" w:hAnsi="Times New Roman" w:cs="Times New Roman"/>
                <w:b/>
                <w:bCs/>
              </w:rPr>
              <w:tab/>
              <w:t>T</w:t>
            </w:r>
            <w:r w:rsidRPr="007C3C0B">
              <w:rPr>
                <w:rFonts w:ascii="Times New Roman" w:eastAsia="Times New Roman" w:hAnsi="Times New Roman" w:cs="Times New Roman"/>
                <w:b/>
                <w:bCs/>
              </w:rPr>
              <w:tab/>
              <w:t>O</w:t>
            </w:r>
            <w:r w:rsidRPr="007C3C0B">
              <w:rPr>
                <w:rFonts w:ascii="Times New Roman" w:eastAsia="Times New Roman" w:hAnsi="Times New Roman" w:cs="Times New Roman"/>
                <w:b/>
                <w:bCs/>
              </w:rPr>
              <w:tab/>
              <w:t xml:space="preserve"> </w:t>
            </w:r>
            <w:r w:rsidRPr="007C3C0B">
              <w:rPr>
                <w:rFonts w:ascii="Times New Roman" w:eastAsia="Times New Roman" w:hAnsi="Times New Roman" w:cs="Times New Roman"/>
                <w:b/>
                <w:bCs/>
              </w:rPr>
              <w:tab/>
              <w:t>P</w:t>
            </w:r>
            <w:r w:rsidRPr="007C3C0B">
              <w:rPr>
                <w:rFonts w:ascii="Times New Roman" w:eastAsia="Times New Roman" w:hAnsi="Times New Roman" w:cs="Times New Roman"/>
                <w:b/>
                <w:bCs/>
              </w:rPr>
              <w:tab/>
              <w:t>A</w:t>
            </w:r>
            <w:r w:rsidRPr="007C3C0B">
              <w:rPr>
                <w:rFonts w:ascii="Times New Roman" w:eastAsia="Times New Roman" w:hAnsi="Times New Roman" w:cs="Times New Roman"/>
                <w:b/>
                <w:bCs/>
              </w:rPr>
              <w:tab/>
              <w:t>Y</w:t>
            </w:r>
            <w:r w:rsidRPr="007C3C0B">
              <w:rPr>
                <w:rFonts w:ascii="Times New Roman" w:eastAsia="Times New Roman" w:hAnsi="Times New Roman" w:cs="Times New Roman"/>
                <w:b/>
                <w:bCs/>
              </w:rPr>
              <w:tab/>
              <w:t>:</w:t>
            </w:r>
            <w:r w:rsidRPr="007C3C0B">
              <w:rPr>
                <w:rFonts w:ascii="Times New Roman" w:eastAsia="Times New Roman" w:hAnsi="Times New Roman" w:cs="Times New Roman"/>
                <w:b/>
                <w:bCs/>
              </w:rPr>
              <w:tab/>
              <w:t xml:space="preserve"> </w:t>
            </w:r>
          </w:p>
          <w:p w14:paraId="7679AF50" w14:textId="77777777" w:rsidR="009F2CE4" w:rsidRDefault="009F2CE4" w:rsidP="00464873">
            <w:pPr>
              <w:spacing w:after="20"/>
              <w:ind w:left="3"/>
              <w:rPr>
                <w:rFonts w:ascii="Times New Roman" w:eastAsia="Times New Roman" w:hAnsi="Times New Roman" w:cs="Times New Roman"/>
              </w:rPr>
            </w:pPr>
            <w:r w:rsidRPr="007C3C0B">
              <w:rPr>
                <w:rFonts w:ascii="Times New Roman" w:eastAsia="Times New Roman" w:hAnsi="Times New Roman" w:cs="Times New Roman"/>
              </w:rPr>
              <w:t xml:space="preserve">Choose from below what you would like to order  </w:t>
            </w:r>
          </w:p>
          <w:p w14:paraId="354794FC" w14:textId="77777777" w:rsidR="009F2CE4" w:rsidRPr="007C3C0B" w:rsidRDefault="009F2CE4" w:rsidP="00464873">
            <w:pPr>
              <w:spacing w:after="20"/>
              <w:ind w:left="3"/>
              <w:rPr>
                <w:rFonts w:ascii="Times New Roman" w:hAnsi="Times New Roman" w:cs="Times New Roman"/>
              </w:rPr>
            </w:pPr>
          </w:p>
          <w:tbl>
            <w:tblPr>
              <w:tblStyle w:val="TableGrid0"/>
              <w:tblW w:w="0" w:type="auto"/>
              <w:tblInd w:w="3" w:type="dxa"/>
              <w:tblLook w:val="04A0" w:firstRow="1" w:lastRow="0" w:firstColumn="1" w:lastColumn="0" w:noHBand="0" w:noVBand="1"/>
            </w:tblPr>
            <w:tblGrid>
              <w:gridCol w:w="4800"/>
              <w:gridCol w:w="4390"/>
            </w:tblGrid>
            <w:tr w:rsidR="009F2CE4" w:rsidRPr="007C3C0B" w14:paraId="0DA8BD7D" w14:textId="77777777" w:rsidTr="00464873">
              <w:tc>
                <w:tcPr>
                  <w:tcW w:w="4800" w:type="dxa"/>
                  <w:tcBorders>
                    <w:top w:val="nil"/>
                    <w:left w:val="nil"/>
                    <w:bottom w:val="nil"/>
                    <w:right w:val="nil"/>
                  </w:tcBorders>
                </w:tcPr>
                <w:p w14:paraId="162B6A61" w14:textId="77777777" w:rsidR="009F2CE4" w:rsidRPr="007C3C0B" w:rsidRDefault="009F2CE4" w:rsidP="00464873">
                  <w:pPr>
                    <w:spacing w:after="20"/>
                    <w:rPr>
                      <w:rFonts w:ascii="Times New Roman" w:hAnsi="Times New Roman" w:cs="Times New Roman"/>
                    </w:rPr>
                  </w:pPr>
                  <w:r w:rsidRPr="007C3C0B">
                    <w:rPr>
                      <w:rFonts w:ascii="Times New Roman" w:eastAsia="Times New Roman" w:hAnsi="Times New Roman" w:cs="Times New Roman"/>
                    </w:rPr>
                    <w:t xml:space="preserve"> </w:t>
                  </w:r>
                  <w:r>
                    <w:rPr>
                      <w:rFonts w:ascii="Times New Roman" w:eastAsia="Times New Roman" w:hAnsi="Times New Roman" w:cs="Times New Roman"/>
                    </w:rPr>
                    <w:t>B</w:t>
                  </w:r>
                  <w:r w:rsidRPr="007C3C0B">
                    <w:rPr>
                      <w:rFonts w:ascii="Times New Roman" w:eastAsia="Times New Roman" w:hAnsi="Times New Roman" w:cs="Times New Roman"/>
                    </w:rPr>
                    <w:t xml:space="preserve">ank Transfer:  </w:t>
                  </w:r>
                </w:p>
              </w:tc>
              <w:tc>
                <w:tcPr>
                  <w:tcW w:w="4390" w:type="dxa"/>
                  <w:tcBorders>
                    <w:top w:val="nil"/>
                    <w:left w:val="nil"/>
                    <w:bottom w:val="nil"/>
                    <w:right w:val="nil"/>
                  </w:tcBorders>
                </w:tcPr>
                <w:p w14:paraId="1A9CD51F" w14:textId="77777777" w:rsidR="009F2CE4" w:rsidRPr="00824232" w:rsidRDefault="009F2CE4" w:rsidP="00464873">
                  <w:pPr>
                    <w:spacing w:after="20"/>
                    <w:rPr>
                      <w:rFonts w:ascii="Times New Roman" w:eastAsia="Times New Roman" w:hAnsi="Times New Roman" w:cs="Times New Roman"/>
                      <w:szCs w:val="22"/>
                    </w:rPr>
                  </w:pPr>
                  <w:r w:rsidRPr="00824232">
                    <w:rPr>
                      <w:rFonts w:ascii="Times New Roman" w:eastAsia="Times New Roman" w:hAnsi="Times New Roman" w:cs="Times New Roman"/>
                      <w:szCs w:val="22"/>
                    </w:rPr>
                    <w:t xml:space="preserve">Need some time to think about it?  </w:t>
                  </w:r>
                </w:p>
              </w:tc>
            </w:tr>
            <w:tr w:rsidR="009F2CE4" w:rsidRPr="007C3C0B" w14:paraId="03432E6F" w14:textId="77777777" w:rsidTr="00464873">
              <w:tc>
                <w:tcPr>
                  <w:tcW w:w="4800" w:type="dxa"/>
                  <w:tcBorders>
                    <w:top w:val="nil"/>
                    <w:left w:val="nil"/>
                    <w:bottom w:val="nil"/>
                    <w:right w:val="nil"/>
                  </w:tcBorders>
                </w:tcPr>
                <w:p w14:paraId="1D7A12DE" w14:textId="77777777" w:rsidR="009F2CE4" w:rsidRPr="007C3C0B" w:rsidRDefault="009F2CE4" w:rsidP="00464873">
                  <w:pPr>
                    <w:spacing w:after="20"/>
                    <w:rPr>
                      <w:rFonts w:ascii="Times New Roman" w:hAnsi="Times New Roman" w:cs="Times New Roman"/>
                    </w:rPr>
                  </w:pPr>
                  <w:r w:rsidRPr="007C3C0B">
                    <w:rPr>
                      <w:rFonts w:ascii="Times New Roman" w:eastAsia="Times New Roman" w:hAnsi="Times New Roman" w:cs="Times New Roman"/>
                    </w:rPr>
                    <w:t xml:space="preserve">Wilson &amp; Lawrence Limited </w:t>
                  </w:r>
                </w:p>
              </w:tc>
              <w:tc>
                <w:tcPr>
                  <w:tcW w:w="4390" w:type="dxa"/>
                  <w:tcBorders>
                    <w:top w:val="nil"/>
                    <w:left w:val="nil"/>
                    <w:bottom w:val="nil"/>
                    <w:right w:val="nil"/>
                  </w:tcBorders>
                </w:tcPr>
                <w:p w14:paraId="6F3299CD" w14:textId="77777777" w:rsidR="009F2CE4" w:rsidRPr="00824232" w:rsidRDefault="009F2CE4" w:rsidP="00464873">
                  <w:pPr>
                    <w:spacing w:after="20"/>
                    <w:rPr>
                      <w:rFonts w:ascii="Times New Roman" w:eastAsia="Times New Roman" w:hAnsi="Times New Roman" w:cs="Times New Roman"/>
                      <w:szCs w:val="22"/>
                    </w:rPr>
                  </w:pPr>
                  <w:r w:rsidRPr="00824232">
                    <w:rPr>
                      <w:rFonts w:ascii="Times New Roman" w:eastAsia="Times New Roman" w:hAnsi="Times New Roman" w:cs="Times New Roman"/>
                      <w:szCs w:val="22"/>
                    </w:rPr>
                    <w:t>Still need help or advice?</w:t>
                  </w:r>
                </w:p>
              </w:tc>
            </w:tr>
            <w:tr w:rsidR="009F2CE4" w:rsidRPr="007C3C0B" w14:paraId="1A022E36" w14:textId="77777777" w:rsidTr="00464873">
              <w:tc>
                <w:tcPr>
                  <w:tcW w:w="4800" w:type="dxa"/>
                  <w:tcBorders>
                    <w:top w:val="nil"/>
                    <w:left w:val="nil"/>
                    <w:bottom w:val="nil"/>
                    <w:right w:val="nil"/>
                  </w:tcBorders>
                </w:tcPr>
                <w:p w14:paraId="43590D99" w14:textId="77777777" w:rsidR="009F2CE4" w:rsidRPr="007C3C0B" w:rsidRDefault="009F2CE4" w:rsidP="00464873">
                  <w:pPr>
                    <w:spacing w:after="20"/>
                    <w:rPr>
                      <w:rFonts w:ascii="Times New Roman" w:hAnsi="Times New Roman" w:cs="Times New Roman"/>
                    </w:rPr>
                  </w:pPr>
                  <w:r w:rsidRPr="007C3C0B">
                    <w:rPr>
                      <w:rFonts w:ascii="Times New Roman" w:eastAsia="Times New Roman" w:hAnsi="Times New Roman" w:cs="Times New Roman"/>
                    </w:rPr>
                    <w:t xml:space="preserve">02-0733-0232394-00 </w:t>
                  </w:r>
                </w:p>
              </w:tc>
              <w:tc>
                <w:tcPr>
                  <w:tcW w:w="4390" w:type="dxa"/>
                  <w:tcBorders>
                    <w:top w:val="nil"/>
                    <w:left w:val="nil"/>
                    <w:bottom w:val="nil"/>
                    <w:right w:val="nil"/>
                  </w:tcBorders>
                </w:tcPr>
                <w:p w14:paraId="4A6B860B" w14:textId="77777777" w:rsidR="009F2CE4" w:rsidRPr="00824232" w:rsidRDefault="009F2CE4" w:rsidP="00464873">
                  <w:pPr>
                    <w:spacing w:after="18"/>
                    <w:ind w:left="3"/>
                    <w:rPr>
                      <w:rFonts w:ascii="Times New Roman" w:eastAsia="Times New Roman" w:hAnsi="Times New Roman" w:cs="Times New Roman"/>
                      <w:szCs w:val="22"/>
                    </w:rPr>
                  </w:pPr>
                  <w:r w:rsidRPr="00824232">
                    <w:rPr>
                      <w:rFonts w:ascii="Times New Roman" w:eastAsia="Times New Roman" w:hAnsi="Times New Roman" w:cs="Times New Roman"/>
                      <w:szCs w:val="22"/>
                    </w:rPr>
                    <w:t xml:space="preserve">Get in touch with the team  </w:t>
                  </w:r>
                </w:p>
              </w:tc>
            </w:tr>
            <w:tr w:rsidR="009F2CE4" w:rsidRPr="007C3C0B" w14:paraId="6BE6E1CB" w14:textId="77777777" w:rsidTr="00464873">
              <w:tc>
                <w:tcPr>
                  <w:tcW w:w="4800" w:type="dxa"/>
                  <w:tcBorders>
                    <w:top w:val="nil"/>
                    <w:left w:val="nil"/>
                    <w:bottom w:val="nil"/>
                    <w:right w:val="nil"/>
                  </w:tcBorders>
                </w:tcPr>
                <w:p w14:paraId="60B39BC4" w14:textId="77777777" w:rsidR="009F2CE4" w:rsidRPr="007C3C0B" w:rsidRDefault="009F2CE4" w:rsidP="00464873">
                  <w:pPr>
                    <w:spacing w:after="18"/>
                    <w:rPr>
                      <w:rFonts w:ascii="Times New Roman" w:hAnsi="Times New Roman" w:cs="Times New Roman"/>
                    </w:rPr>
                  </w:pPr>
                  <w:r w:rsidRPr="007C3C0B">
                    <w:rPr>
                      <w:rFonts w:ascii="Times New Roman" w:eastAsia="Times New Roman" w:hAnsi="Times New Roman" w:cs="Times New Roman"/>
                    </w:rPr>
                    <w:t xml:space="preserve">Reference – Initials and Surname </w:t>
                  </w:r>
                </w:p>
              </w:tc>
              <w:tc>
                <w:tcPr>
                  <w:tcW w:w="4390" w:type="dxa"/>
                  <w:tcBorders>
                    <w:top w:val="nil"/>
                    <w:left w:val="nil"/>
                    <w:bottom w:val="nil"/>
                    <w:right w:val="nil"/>
                  </w:tcBorders>
                </w:tcPr>
                <w:p w14:paraId="656B9959" w14:textId="77777777" w:rsidR="009F2CE4" w:rsidRPr="007C3C0B" w:rsidRDefault="009F2CE4" w:rsidP="00464873">
                  <w:pPr>
                    <w:spacing w:after="20"/>
                    <w:ind w:left="3"/>
                    <w:rPr>
                      <w:rFonts w:ascii="Times New Roman" w:eastAsia="Times New Roman" w:hAnsi="Times New Roman" w:cs="Times New Roman"/>
                    </w:rPr>
                  </w:pPr>
                  <w:r w:rsidRPr="0015746D">
                    <w:rPr>
                      <w:rFonts w:ascii="Times New Roman" w:eastAsia="Times New Roman" w:hAnsi="Times New Roman" w:cs="Times New Roman"/>
                      <w:b/>
                      <w:bCs/>
                    </w:rPr>
                    <w:t>You can email your order through to us to</w:t>
                  </w:r>
                  <w:r w:rsidRPr="007C3C0B">
                    <w:rPr>
                      <w:rFonts w:ascii="Times New Roman" w:eastAsia="Times New Roman" w:hAnsi="Times New Roman" w:cs="Times New Roman"/>
                    </w:rPr>
                    <w:t xml:space="preserve"> </w:t>
                  </w:r>
                  <w:r w:rsidRPr="007C3C0B">
                    <w:rPr>
                      <w:rFonts w:ascii="Times New Roman" w:eastAsia="Times New Roman" w:hAnsi="Times New Roman" w:cs="Times New Roman"/>
                      <w:b/>
                      <w:bCs/>
                      <w:color w:val="0033CC"/>
                    </w:rPr>
                    <w:t>orders@imaginationgin.nz.</w:t>
                  </w:r>
                  <w:r w:rsidRPr="007C3C0B">
                    <w:rPr>
                      <w:rFonts w:ascii="Times New Roman" w:eastAsia="Times New Roman" w:hAnsi="Times New Roman" w:cs="Times New Roman"/>
                    </w:rPr>
                    <w:t xml:space="preserve">  </w:t>
                  </w:r>
                </w:p>
              </w:tc>
            </w:tr>
          </w:tbl>
          <w:p w14:paraId="13710942" w14:textId="77777777" w:rsidR="009F2CE4" w:rsidRDefault="009F2CE4" w:rsidP="00464873">
            <w:pPr>
              <w:spacing w:after="20"/>
              <w:ind w:left="3"/>
            </w:pPr>
            <w:r w:rsidRPr="007C3C0B">
              <w:rPr>
                <w:rFonts w:ascii="Times New Roman" w:eastAsia="Times New Roman" w:hAnsi="Times New Roman" w:cs="Times New Roman"/>
              </w:rPr>
              <w:t xml:space="preserve"> </w:t>
            </w:r>
          </w:p>
        </w:tc>
      </w:tr>
      <w:tr w:rsidR="009F2CE4" w14:paraId="48B95A7A" w14:textId="77777777" w:rsidTr="00C03B5F">
        <w:trPr>
          <w:trHeight w:val="809"/>
        </w:trPr>
        <w:tc>
          <w:tcPr>
            <w:tcW w:w="9639" w:type="dxa"/>
            <w:gridSpan w:val="4"/>
            <w:tcBorders>
              <w:top w:val="single" w:sz="6" w:space="0" w:color="000000"/>
              <w:left w:val="single" w:sz="6" w:space="0" w:color="000000"/>
              <w:bottom w:val="single" w:sz="6" w:space="0" w:color="000000"/>
              <w:right w:val="single" w:sz="5" w:space="0" w:color="000000"/>
            </w:tcBorders>
          </w:tcPr>
          <w:p w14:paraId="3ADD22EB" w14:textId="77777777" w:rsidR="009F2CE4" w:rsidRPr="00C03B5F" w:rsidRDefault="009F2CE4" w:rsidP="00C03B5F">
            <w:pPr>
              <w:pStyle w:val="ListParagraph"/>
              <w:numPr>
                <w:ilvl w:val="0"/>
                <w:numId w:val="5"/>
              </w:numPr>
              <w:spacing w:line="241" w:lineRule="auto"/>
              <w:ind w:right="2201"/>
              <w:rPr>
                <w:rFonts w:ascii="Times New Roman" w:eastAsia="Times New Roman" w:hAnsi="Times New Roman" w:cs="Times New Roman"/>
              </w:rPr>
            </w:pPr>
            <w:r w:rsidRPr="00C03B5F">
              <w:rPr>
                <w:rFonts w:ascii="Times New Roman" w:eastAsia="Times New Roman" w:hAnsi="Times New Roman" w:cs="Times New Roman"/>
              </w:rPr>
              <w:t xml:space="preserve">Legal Requirement:  Only persons aged 18 years or over may order or receive alcohol as a gift or on behalf of the buyer. </w:t>
            </w:r>
          </w:p>
          <w:p w14:paraId="50915ABA" w14:textId="77777777" w:rsidR="009F2CE4" w:rsidRPr="00C03B5F" w:rsidRDefault="009F2CE4" w:rsidP="00C03B5F">
            <w:pPr>
              <w:pStyle w:val="ListParagraph"/>
              <w:numPr>
                <w:ilvl w:val="0"/>
                <w:numId w:val="5"/>
              </w:numPr>
              <w:spacing w:line="241" w:lineRule="auto"/>
              <w:ind w:right="230"/>
              <w:rPr>
                <w:rFonts w:ascii="Times New Roman" w:eastAsia="Times New Roman" w:hAnsi="Times New Roman" w:cs="Times New Roman"/>
              </w:rPr>
            </w:pPr>
            <w:r w:rsidRPr="00C03B5F">
              <w:rPr>
                <w:rFonts w:ascii="Times New Roman" w:eastAsia="Times New Roman" w:hAnsi="Times New Roman" w:cs="Times New Roman"/>
              </w:rPr>
              <w:t xml:space="preserve">Delivery:  If goods have not been received within 7 days, please contact us immediately. </w:t>
            </w:r>
          </w:p>
          <w:p w14:paraId="735264BD" w14:textId="4A23AA6E" w:rsidR="009F2CE4" w:rsidRPr="00C03B5F" w:rsidRDefault="009F2CE4" w:rsidP="00C03B5F">
            <w:pPr>
              <w:pStyle w:val="ListParagraph"/>
              <w:numPr>
                <w:ilvl w:val="0"/>
                <w:numId w:val="5"/>
              </w:numPr>
              <w:spacing w:line="241" w:lineRule="auto"/>
              <w:ind w:right="372"/>
              <w:rPr>
                <w:rFonts w:ascii="Times New Roman" w:hAnsi="Times New Roman" w:cs="Times New Roman"/>
                <w:b/>
                <w:bCs/>
              </w:rPr>
            </w:pPr>
            <w:r w:rsidRPr="00C03B5F">
              <w:rPr>
                <w:rFonts w:ascii="Times New Roman" w:eastAsia="Times New Roman" w:hAnsi="Times New Roman" w:cs="Times New Roman"/>
                <w:b/>
                <w:bCs/>
              </w:rPr>
              <w:t xml:space="preserve">*Freight:  Freight is free if delivery address is the Paraparaumu </w:t>
            </w:r>
            <w:r w:rsidR="00C03B5F" w:rsidRPr="00C03B5F">
              <w:rPr>
                <w:rFonts w:ascii="Times New Roman" w:eastAsia="Times New Roman" w:hAnsi="Times New Roman" w:cs="Times New Roman"/>
                <w:b/>
                <w:bCs/>
              </w:rPr>
              <w:t>B</w:t>
            </w:r>
            <w:r w:rsidRPr="00C03B5F">
              <w:rPr>
                <w:rFonts w:ascii="Times New Roman" w:eastAsia="Times New Roman" w:hAnsi="Times New Roman" w:cs="Times New Roman"/>
                <w:b/>
                <w:bCs/>
              </w:rPr>
              <w:t xml:space="preserve">ridge Club </w:t>
            </w:r>
          </w:p>
          <w:p w14:paraId="3AEF9854" w14:textId="77777777" w:rsidR="009F2CE4" w:rsidRPr="00C03B5F" w:rsidRDefault="009F2CE4" w:rsidP="00C03B5F">
            <w:pPr>
              <w:pStyle w:val="ListParagraph"/>
              <w:numPr>
                <w:ilvl w:val="0"/>
                <w:numId w:val="5"/>
              </w:numPr>
              <w:rPr>
                <w:rFonts w:ascii="Times New Roman" w:hAnsi="Times New Roman" w:cs="Times New Roman"/>
              </w:rPr>
            </w:pPr>
            <w:r w:rsidRPr="00C03B5F">
              <w:rPr>
                <w:rFonts w:ascii="Times New Roman" w:eastAsia="Times New Roman" w:hAnsi="Times New Roman" w:cs="Times New Roman"/>
              </w:rPr>
              <w:t xml:space="preserve">Damage Claims:  Orders should be unpacked immediately upon receipt and checked for damage or shortages in the presence of the delivery agent. </w:t>
            </w:r>
          </w:p>
          <w:p w14:paraId="14B39720" w14:textId="77777777" w:rsidR="009F2CE4" w:rsidRPr="00C03B5F" w:rsidRDefault="009F2CE4" w:rsidP="00C03B5F">
            <w:pPr>
              <w:pStyle w:val="ListParagraph"/>
              <w:numPr>
                <w:ilvl w:val="0"/>
                <w:numId w:val="5"/>
              </w:numPr>
            </w:pPr>
            <w:r w:rsidRPr="00C03B5F">
              <w:rPr>
                <w:rFonts w:ascii="Times New Roman" w:eastAsia="Times New Roman" w:hAnsi="Times New Roman" w:cs="Times New Roman"/>
              </w:rPr>
              <w:t>In the event of breakage or pilferage, it should be reported immediately to the carrier and to Imagination Distilling within 3 days.</w:t>
            </w:r>
            <w:r w:rsidRPr="00C03B5F">
              <w:rPr>
                <w:rFonts w:ascii="Times New Roman" w:eastAsia="Times New Roman" w:hAnsi="Times New Roman" w:cs="Times New Roman"/>
                <w:sz w:val="13"/>
              </w:rPr>
              <w:t xml:space="preserve"> </w:t>
            </w:r>
          </w:p>
        </w:tc>
      </w:tr>
      <w:tr w:rsidR="009F2CE4" w14:paraId="29A78EBE" w14:textId="77777777" w:rsidTr="00C03B5F">
        <w:trPr>
          <w:trHeight w:val="202"/>
        </w:trPr>
        <w:tc>
          <w:tcPr>
            <w:tcW w:w="9639" w:type="dxa"/>
            <w:gridSpan w:val="4"/>
            <w:tcBorders>
              <w:top w:val="single" w:sz="6" w:space="0" w:color="000000"/>
              <w:left w:val="single" w:sz="6" w:space="0" w:color="000000"/>
              <w:bottom w:val="single" w:sz="4" w:space="0" w:color="000000"/>
              <w:right w:val="single" w:sz="5" w:space="0" w:color="000000"/>
            </w:tcBorders>
          </w:tcPr>
          <w:p w14:paraId="09D0C879" w14:textId="77777777" w:rsidR="009F2CE4" w:rsidRPr="00B90624" w:rsidRDefault="009F2CE4" w:rsidP="00464873">
            <w:pPr>
              <w:ind w:left="3"/>
              <w:rPr>
                <w:b/>
                <w:bCs/>
              </w:rPr>
            </w:pPr>
            <w:r w:rsidRPr="00B90624">
              <w:rPr>
                <w:rFonts w:ascii="Times New Roman" w:eastAsia="Times New Roman" w:hAnsi="Times New Roman" w:cs="Times New Roman"/>
                <w:b/>
                <w:bCs/>
              </w:rPr>
              <w:t>O</w:t>
            </w:r>
            <w:r>
              <w:rPr>
                <w:rFonts w:ascii="Times New Roman" w:eastAsia="Times New Roman" w:hAnsi="Times New Roman" w:cs="Times New Roman"/>
                <w:b/>
                <w:bCs/>
              </w:rPr>
              <w:t xml:space="preserve"> </w:t>
            </w:r>
            <w:r w:rsidRPr="00B90624">
              <w:rPr>
                <w:rFonts w:ascii="Times New Roman" w:eastAsia="Times New Roman" w:hAnsi="Times New Roman" w:cs="Times New Roman"/>
                <w:b/>
                <w:bCs/>
              </w:rPr>
              <w:t>R</w:t>
            </w:r>
            <w:r>
              <w:rPr>
                <w:rFonts w:ascii="Times New Roman" w:eastAsia="Times New Roman" w:hAnsi="Times New Roman" w:cs="Times New Roman"/>
                <w:b/>
                <w:bCs/>
              </w:rPr>
              <w:t xml:space="preserve"> </w:t>
            </w:r>
            <w:r w:rsidRPr="00B90624">
              <w:rPr>
                <w:rFonts w:ascii="Times New Roman" w:eastAsia="Times New Roman" w:hAnsi="Times New Roman" w:cs="Times New Roman"/>
                <w:b/>
                <w:bCs/>
              </w:rPr>
              <w:t>D</w:t>
            </w:r>
            <w:r>
              <w:rPr>
                <w:rFonts w:ascii="Times New Roman" w:eastAsia="Times New Roman" w:hAnsi="Times New Roman" w:cs="Times New Roman"/>
                <w:b/>
                <w:bCs/>
              </w:rPr>
              <w:t xml:space="preserve"> </w:t>
            </w:r>
            <w:r w:rsidRPr="00B90624">
              <w:rPr>
                <w:rFonts w:ascii="Times New Roman" w:eastAsia="Times New Roman" w:hAnsi="Times New Roman" w:cs="Times New Roman"/>
                <w:b/>
                <w:bCs/>
              </w:rPr>
              <w:t>E</w:t>
            </w:r>
            <w:r>
              <w:rPr>
                <w:rFonts w:ascii="Times New Roman" w:eastAsia="Times New Roman" w:hAnsi="Times New Roman" w:cs="Times New Roman"/>
                <w:b/>
                <w:bCs/>
              </w:rPr>
              <w:t xml:space="preserve"> </w:t>
            </w:r>
            <w:r w:rsidRPr="00B90624">
              <w:rPr>
                <w:rFonts w:ascii="Times New Roman" w:eastAsia="Times New Roman" w:hAnsi="Times New Roman" w:cs="Times New Roman"/>
                <w:b/>
                <w:bCs/>
              </w:rPr>
              <w:t>R</w:t>
            </w:r>
            <w:r>
              <w:rPr>
                <w:rFonts w:ascii="Times New Roman" w:eastAsia="Times New Roman" w:hAnsi="Times New Roman" w:cs="Times New Roman"/>
                <w:b/>
                <w:bCs/>
              </w:rPr>
              <w:t xml:space="preserve">   </w:t>
            </w:r>
            <w:r w:rsidRPr="00B90624">
              <w:rPr>
                <w:rFonts w:ascii="Times New Roman" w:eastAsia="Times New Roman" w:hAnsi="Times New Roman" w:cs="Times New Roman"/>
                <w:b/>
                <w:bCs/>
              </w:rPr>
              <w:t xml:space="preserve"> H</w:t>
            </w:r>
            <w:r>
              <w:rPr>
                <w:rFonts w:ascii="Times New Roman" w:eastAsia="Times New Roman" w:hAnsi="Times New Roman" w:cs="Times New Roman"/>
                <w:b/>
                <w:bCs/>
              </w:rPr>
              <w:t xml:space="preserve"> </w:t>
            </w:r>
            <w:r w:rsidRPr="00B90624">
              <w:rPr>
                <w:rFonts w:ascii="Times New Roman" w:eastAsia="Times New Roman" w:hAnsi="Times New Roman" w:cs="Times New Roman"/>
                <w:b/>
                <w:bCs/>
              </w:rPr>
              <w:t>E</w:t>
            </w:r>
            <w:r>
              <w:rPr>
                <w:rFonts w:ascii="Times New Roman" w:eastAsia="Times New Roman" w:hAnsi="Times New Roman" w:cs="Times New Roman"/>
                <w:b/>
                <w:bCs/>
              </w:rPr>
              <w:t xml:space="preserve"> </w:t>
            </w:r>
            <w:r w:rsidRPr="00B90624">
              <w:rPr>
                <w:rFonts w:ascii="Times New Roman" w:eastAsia="Times New Roman" w:hAnsi="Times New Roman" w:cs="Times New Roman"/>
                <w:b/>
                <w:bCs/>
              </w:rPr>
              <w:t>R</w:t>
            </w:r>
            <w:r>
              <w:rPr>
                <w:rFonts w:ascii="Times New Roman" w:eastAsia="Times New Roman" w:hAnsi="Times New Roman" w:cs="Times New Roman"/>
                <w:b/>
                <w:bCs/>
              </w:rPr>
              <w:t xml:space="preserve"> </w:t>
            </w:r>
            <w:r w:rsidRPr="00B90624">
              <w:rPr>
                <w:rFonts w:ascii="Times New Roman" w:eastAsia="Times New Roman" w:hAnsi="Times New Roman" w:cs="Times New Roman"/>
                <w:b/>
                <w:bCs/>
              </w:rPr>
              <w:t xml:space="preserve">E  </w:t>
            </w:r>
          </w:p>
        </w:tc>
      </w:tr>
      <w:tr w:rsidR="009F2CE4" w14:paraId="3243D807" w14:textId="77777777" w:rsidTr="00C03B5F">
        <w:trPr>
          <w:trHeight w:val="383"/>
        </w:trPr>
        <w:tc>
          <w:tcPr>
            <w:tcW w:w="5187" w:type="dxa"/>
            <w:tcBorders>
              <w:top w:val="single" w:sz="4" w:space="0" w:color="000000"/>
              <w:left w:val="single" w:sz="4" w:space="0" w:color="000000"/>
              <w:bottom w:val="single" w:sz="4" w:space="0" w:color="000000"/>
              <w:right w:val="single" w:sz="4" w:space="0" w:color="000000"/>
            </w:tcBorders>
          </w:tcPr>
          <w:p w14:paraId="1C1BDF20" w14:textId="77777777" w:rsidR="009F2CE4" w:rsidRDefault="009F2CE4" w:rsidP="00464873">
            <w:pPr>
              <w:ind w:right="39"/>
              <w:jc w:val="center"/>
            </w:pPr>
            <w:r>
              <w:rPr>
                <w:rFonts w:ascii="Times New Roman" w:eastAsia="Times New Roman" w:hAnsi="Times New Roman" w:cs="Times New Roman"/>
                <w:sz w:val="19"/>
              </w:rPr>
              <w:t xml:space="preserve">DESCRIPTION (all prices are GST inclusive) </w:t>
            </w:r>
          </w:p>
        </w:tc>
        <w:tc>
          <w:tcPr>
            <w:tcW w:w="1734" w:type="dxa"/>
            <w:tcBorders>
              <w:top w:val="single" w:sz="4" w:space="0" w:color="000000"/>
              <w:left w:val="single" w:sz="4" w:space="0" w:color="000000"/>
              <w:bottom w:val="single" w:sz="4" w:space="0" w:color="000000"/>
              <w:right w:val="single" w:sz="4" w:space="0" w:color="000000"/>
            </w:tcBorders>
          </w:tcPr>
          <w:p w14:paraId="744B88C4" w14:textId="77777777" w:rsidR="009F2CE4" w:rsidRDefault="009F2CE4" w:rsidP="00464873">
            <w:pPr>
              <w:jc w:val="center"/>
            </w:pPr>
            <w:r>
              <w:rPr>
                <w:rFonts w:ascii="Times New Roman" w:eastAsia="Times New Roman" w:hAnsi="Times New Roman" w:cs="Times New Roman"/>
                <w:sz w:val="19"/>
              </w:rPr>
              <w:t xml:space="preserve">Price per 700ml </w:t>
            </w:r>
          </w:p>
        </w:tc>
        <w:tc>
          <w:tcPr>
            <w:tcW w:w="1526" w:type="dxa"/>
            <w:tcBorders>
              <w:top w:val="single" w:sz="4" w:space="0" w:color="000000"/>
              <w:left w:val="single" w:sz="4" w:space="0" w:color="000000"/>
              <w:bottom w:val="single" w:sz="4" w:space="0" w:color="000000"/>
              <w:right w:val="single" w:sz="4" w:space="0" w:color="000000"/>
            </w:tcBorders>
          </w:tcPr>
          <w:p w14:paraId="10CAC59C" w14:textId="77777777" w:rsidR="009F2CE4" w:rsidRDefault="009F2CE4" w:rsidP="00464873">
            <w:pPr>
              <w:jc w:val="center"/>
            </w:pPr>
            <w:r>
              <w:rPr>
                <w:rFonts w:ascii="Times New Roman" w:eastAsia="Times New Roman" w:hAnsi="Times New Roman" w:cs="Times New Roman"/>
                <w:sz w:val="19"/>
              </w:rPr>
              <w:t>2 bottles or more</w:t>
            </w:r>
          </w:p>
        </w:tc>
        <w:tc>
          <w:tcPr>
            <w:tcW w:w="1192" w:type="dxa"/>
            <w:tcBorders>
              <w:top w:val="single" w:sz="4" w:space="0" w:color="000000"/>
              <w:left w:val="single" w:sz="4" w:space="0" w:color="000000"/>
              <w:bottom w:val="single" w:sz="4" w:space="0" w:color="000000"/>
              <w:right w:val="single" w:sz="4" w:space="0" w:color="000000"/>
            </w:tcBorders>
          </w:tcPr>
          <w:p w14:paraId="4E0BB5A2" w14:textId="77777777" w:rsidR="009F2CE4" w:rsidRDefault="009F2CE4" w:rsidP="00464873">
            <w:r>
              <w:rPr>
                <w:rFonts w:ascii="Times New Roman" w:eastAsia="Times New Roman" w:hAnsi="Times New Roman" w:cs="Times New Roman"/>
                <w:sz w:val="19"/>
              </w:rPr>
              <w:t>Order (Quantity)</w:t>
            </w:r>
          </w:p>
        </w:tc>
      </w:tr>
      <w:tr w:rsidR="009F2CE4" w14:paraId="1BB82AF1" w14:textId="77777777" w:rsidTr="00C03B5F">
        <w:trPr>
          <w:trHeight w:val="94"/>
        </w:trPr>
        <w:tc>
          <w:tcPr>
            <w:tcW w:w="5187" w:type="dxa"/>
            <w:tcBorders>
              <w:top w:val="single" w:sz="4" w:space="0" w:color="000000"/>
              <w:left w:val="single" w:sz="4" w:space="0" w:color="000000"/>
              <w:bottom w:val="single" w:sz="4" w:space="0" w:color="000000"/>
              <w:right w:val="single" w:sz="4" w:space="0" w:color="000000"/>
            </w:tcBorders>
          </w:tcPr>
          <w:p w14:paraId="6FC345A7" w14:textId="77777777" w:rsidR="009F2CE4" w:rsidRDefault="009F2CE4" w:rsidP="00464873">
            <w:pPr>
              <w:ind w:left="3"/>
            </w:pPr>
            <w:r>
              <w:rPr>
                <w:rFonts w:ascii="Times New Roman" w:eastAsia="Times New Roman" w:hAnsi="Times New Roman" w:cs="Times New Roman"/>
                <w:sz w:val="23"/>
              </w:rPr>
              <w:t xml:space="preserve">BRIDGE THE GAP DRY GIN 700ML </w:t>
            </w:r>
          </w:p>
        </w:tc>
        <w:tc>
          <w:tcPr>
            <w:tcW w:w="1734" w:type="dxa"/>
            <w:tcBorders>
              <w:top w:val="single" w:sz="4" w:space="0" w:color="000000"/>
              <w:left w:val="single" w:sz="4" w:space="0" w:color="000000"/>
              <w:bottom w:val="single" w:sz="4" w:space="0" w:color="000000"/>
              <w:right w:val="single" w:sz="4" w:space="0" w:color="000000"/>
            </w:tcBorders>
          </w:tcPr>
          <w:p w14:paraId="315411F4" w14:textId="77777777" w:rsidR="009F2CE4" w:rsidRDefault="009F2CE4" w:rsidP="00464873">
            <w:r>
              <w:rPr>
                <w:rFonts w:ascii="Times New Roman" w:eastAsia="Times New Roman" w:hAnsi="Times New Roman" w:cs="Times New Roman"/>
                <w:sz w:val="23"/>
              </w:rPr>
              <w:t xml:space="preserve">$85 </w:t>
            </w:r>
          </w:p>
        </w:tc>
        <w:tc>
          <w:tcPr>
            <w:tcW w:w="1526" w:type="dxa"/>
            <w:tcBorders>
              <w:top w:val="single" w:sz="4" w:space="0" w:color="000000"/>
              <w:left w:val="single" w:sz="4" w:space="0" w:color="000000"/>
              <w:bottom w:val="single" w:sz="4" w:space="0" w:color="000000"/>
              <w:right w:val="single" w:sz="4" w:space="0" w:color="000000"/>
            </w:tcBorders>
          </w:tcPr>
          <w:p w14:paraId="014181E8" w14:textId="77777777" w:rsidR="009F2CE4" w:rsidRDefault="009F2CE4" w:rsidP="00464873">
            <w:pPr>
              <w:ind w:left="3"/>
            </w:pPr>
            <w:r>
              <w:rPr>
                <w:rFonts w:ascii="Times New Roman" w:eastAsia="Times New Roman" w:hAnsi="Times New Roman" w:cs="Times New Roman"/>
                <w:sz w:val="23"/>
              </w:rPr>
              <w:t>$85 each</w:t>
            </w:r>
          </w:p>
        </w:tc>
        <w:tc>
          <w:tcPr>
            <w:tcW w:w="1192" w:type="dxa"/>
            <w:tcBorders>
              <w:top w:val="single" w:sz="4" w:space="0" w:color="000000"/>
              <w:left w:val="single" w:sz="4" w:space="0" w:color="000000"/>
              <w:bottom w:val="single" w:sz="4" w:space="0" w:color="000000"/>
              <w:right w:val="single" w:sz="4" w:space="0" w:color="000000"/>
            </w:tcBorders>
          </w:tcPr>
          <w:p w14:paraId="4921409A" w14:textId="77777777" w:rsidR="009F2CE4" w:rsidRDefault="009F2CE4" w:rsidP="00464873">
            <w:r>
              <w:rPr>
                <w:rFonts w:ascii="Times New Roman" w:eastAsia="Times New Roman" w:hAnsi="Times New Roman" w:cs="Times New Roman"/>
                <w:sz w:val="23"/>
              </w:rPr>
              <w:t xml:space="preserve"> </w:t>
            </w:r>
          </w:p>
        </w:tc>
      </w:tr>
    </w:tbl>
    <w:p w14:paraId="4102A375" w14:textId="209EE76B" w:rsidR="000B4565" w:rsidRPr="000B4565" w:rsidRDefault="000B4565" w:rsidP="009F2CE4">
      <w:pPr>
        <w:spacing w:after="0"/>
        <w:rPr>
          <w:rFonts w:eastAsia="Times New Roman" w:cs="Times New Roman"/>
        </w:rPr>
      </w:pPr>
      <w:r w:rsidRPr="000B4565">
        <w:rPr>
          <w:rFonts w:eastAsia="Times New Roman" w:cs="Times New Roman"/>
          <w:color w:val="000099"/>
          <w:sz w:val="20"/>
          <w:szCs w:val="20"/>
        </w:rPr>
        <w:t>027 4806446</w:t>
      </w:r>
      <w:r w:rsidRPr="000B4565">
        <w:rPr>
          <w:rFonts w:eastAsia="Times New Roman" w:cs="Times New Roman"/>
        </w:rPr>
        <w:t xml:space="preserve">   </w:t>
      </w:r>
      <w:r>
        <w:rPr>
          <w:rFonts w:eastAsia="Times New Roman" w:cs="Times New Roman"/>
        </w:rPr>
        <w:t xml:space="preserve">                                       </w:t>
      </w:r>
      <w:hyperlink r:id="rId11" w:history="1">
        <w:r w:rsidRPr="0095725E">
          <w:rPr>
            <w:rStyle w:val="Hyperlink"/>
            <w:rFonts w:eastAsia="Times New Roman" w:cs="Times New Roman"/>
            <w:b/>
            <w:bCs/>
          </w:rPr>
          <w:t>orders@imaginationgin.nz</w:t>
        </w:r>
      </w:hyperlink>
      <w:r w:rsidRPr="000B4565">
        <w:rPr>
          <w:rFonts w:eastAsia="Times New Roman" w:cs="Times New Roman"/>
          <w:b/>
          <w:bCs/>
          <w:color w:val="0033CC"/>
        </w:rPr>
        <w:t xml:space="preserve"> </w:t>
      </w:r>
      <w:r>
        <w:rPr>
          <w:rFonts w:eastAsia="Times New Roman" w:cs="Times New Roman"/>
          <w:b/>
          <w:bCs/>
          <w:color w:val="0033CC"/>
        </w:rPr>
        <w:t xml:space="preserve">                           w</w:t>
      </w:r>
      <w:r w:rsidRPr="000B4565">
        <w:rPr>
          <w:rFonts w:eastAsia="Times New Roman" w:cs="Times New Roman"/>
          <w:color w:val="0000FF"/>
          <w:u w:val="single" w:color="0000FF"/>
        </w:rPr>
        <w:t>ww.imaginationgin.nz</w:t>
      </w:r>
      <w:bookmarkEnd w:id="0"/>
    </w:p>
    <w:sectPr w:rsidR="000B4565" w:rsidRPr="000B4565" w:rsidSect="007B5D0B">
      <w:footerReference w:type="default" r:id="rId12"/>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76E78" w14:textId="77777777" w:rsidR="00C53094" w:rsidRDefault="00C53094" w:rsidP="00AA66E6">
      <w:pPr>
        <w:spacing w:after="0" w:line="240" w:lineRule="auto"/>
      </w:pPr>
      <w:r>
        <w:separator/>
      </w:r>
    </w:p>
  </w:endnote>
  <w:endnote w:type="continuationSeparator" w:id="0">
    <w:p w14:paraId="0876F1B5" w14:textId="77777777" w:rsidR="00C53094" w:rsidRDefault="00C53094" w:rsidP="00AA6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02099"/>
      <w:docPartObj>
        <w:docPartGallery w:val="Page Numbers (Bottom of Page)"/>
        <w:docPartUnique/>
      </w:docPartObj>
    </w:sdtPr>
    <w:sdtEndPr/>
    <w:sdtContent>
      <w:sdt>
        <w:sdtPr>
          <w:id w:val="-1705238520"/>
          <w:docPartObj>
            <w:docPartGallery w:val="Page Numbers (Top of Page)"/>
            <w:docPartUnique/>
          </w:docPartObj>
        </w:sdtPr>
        <w:sdtEndPr/>
        <w:sdtContent>
          <w:p w14:paraId="71E576D1" w14:textId="77777777" w:rsidR="00AA66E6" w:rsidRDefault="00AA66E6" w:rsidP="00AA66E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0DB0A3D" w14:textId="77777777" w:rsidR="00AA66E6" w:rsidRDefault="00AA6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11234" w14:textId="77777777" w:rsidR="00C53094" w:rsidRDefault="00C53094" w:rsidP="00AA66E6">
      <w:pPr>
        <w:spacing w:after="0" w:line="240" w:lineRule="auto"/>
      </w:pPr>
      <w:r>
        <w:separator/>
      </w:r>
    </w:p>
  </w:footnote>
  <w:footnote w:type="continuationSeparator" w:id="0">
    <w:p w14:paraId="10FEEE0E" w14:textId="77777777" w:rsidR="00C53094" w:rsidRDefault="00C53094" w:rsidP="00AA6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4DAA"/>
    <w:multiLevelType w:val="hybridMultilevel"/>
    <w:tmpl w:val="7DF483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31E1D38"/>
    <w:multiLevelType w:val="hybridMultilevel"/>
    <w:tmpl w:val="DEF851B6"/>
    <w:lvl w:ilvl="0" w:tplc="312CC910">
      <w:numFmt w:val="bullet"/>
      <w:lvlText w:val="-"/>
      <w:lvlJc w:val="left"/>
      <w:pPr>
        <w:ind w:left="643" w:hanging="360"/>
      </w:pPr>
      <w:rPr>
        <w:rFonts w:ascii="Aptos" w:eastAsiaTheme="minorHAnsi" w:hAnsi="Aptos" w:cstheme="minorBidi" w:hint="default"/>
      </w:rPr>
    </w:lvl>
    <w:lvl w:ilvl="1" w:tplc="14090003" w:tentative="1">
      <w:start w:val="1"/>
      <w:numFmt w:val="bullet"/>
      <w:lvlText w:val="o"/>
      <w:lvlJc w:val="left"/>
      <w:pPr>
        <w:ind w:left="1363" w:hanging="360"/>
      </w:pPr>
      <w:rPr>
        <w:rFonts w:ascii="Courier New" w:hAnsi="Courier New" w:cs="Courier New" w:hint="default"/>
      </w:rPr>
    </w:lvl>
    <w:lvl w:ilvl="2" w:tplc="14090005" w:tentative="1">
      <w:start w:val="1"/>
      <w:numFmt w:val="bullet"/>
      <w:lvlText w:val=""/>
      <w:lvlJc w:val="left"/>
      <w:pPr>
        <w:ind w:left="2083" w:hanging="360"/>
      </w:pPr>
      <w:rPr>
        <w:rFonts w:ascii="Wingdings" w:hAnsi="Wingdings" w:hint="default"/>
      </w:rPr>
    </w:lvl>
    <w:lvl w:ilvl="3" w:tplc="14090001" w:tentative="1">
      <w:start w:val="1"/>
      <w:numFmt w:val="bullet"/>
      <w:lvlText w:val=""/>
      <w:lvlJc w:val="left"/>
      <w:pPr>
        <w:ind w:left="2803" w:hanging="360"/>
      </w:pPr>
      <w:rPr>
        <w:rFonts w:ascii="Symbol" w:hAnsi="Symbol" w:hint="default"/>
      </w:rPr>
    </w:lvl>
    <w:lvl w:ilvl="4" w:tplc="14090003" w:tentative="1">
      <w:start w:val="1"/>
      <w:numFmt w:val="bullet"/>
      <w:lvlText w:val="o"/>
      <w:lvlJc w:val="left"/>
      <w:pPr>
        <w:ind w:left="3523" w:hanging="360"/>
      </w:pPr>
      <w:rPr>
        <w:rFonts w:ascii="Courier New" w:hAnsi="Courier New" w:cs="Courier New" w:hint="default"/>
      </w:rPr>
    </w:lvl>
    <w:lvl w:ilvl="5" w:tplc="14090005" w:tentative="1">
      <w:start w:val="1"/>
      <w:numFmt w:val="bullet"/>
      <w:lvlText w:val=""/>
      <w:lvlJc w:val="left"/>
      <w:pPr>
        <w:ind w:left="4243" w:hanging="360"/>
      </w:pPr>
      <w:rPr>
        <w:rFonts w:ascii="Wingdings" w:hAnsi="Wingdings" w:hint="default"/>
      </w:rPr>
    </w:lvl>
    <w:lvl w:ilvl="6" w:tplc="14090001" w:tentative="1">
      <w:start w:val="1"/>
      <w:numFmt w:val="bullet"/>
      <w:lvlText w:val=""/>
      <w:lvlJc w:val="left"/>
      <w:pPr>
        <w:ind w:left="4963" w:hanging="360"/>
      </w:pPr>
      <w:rPr>
        <w:rFonts w:ascii="Symbol" w:hAnsi="Symbol" w:hint="default"/>
      </w:rPr>
    </w:lvl>
    <w:lvl w:ilvl="7" w:tplc="14090003" w:tentative="1">
      <w:start w:val="1"/>
      <w:numFmt w:val="bullet"/>
      <w:lvlText w:val="o"/>
      <w:lvlJc w:val="left"/>
      <w:pPr>
        <w:ind w:left="5683" w:hanging="360"/>
      </w:pPr>
      <w:rPr>
        <w:rFonts w:ascii="Courier New" w:hAnsi="Courier New" w:cs="Courier New" w:hint="default"/>
      </w:rPr>
    </w:lvl>
    <w:lvl w:ilvl="8" w:tplc="14090005" w:tentative="1">
      <w:start w:val="1"/>
      <w:numFmt w:val="bullet"/>
      <w:lvlText w:val=""/>
      <w:lvlJc w:val="left"/>
      <w:pPr>
        <w:ind w:left="6403" w:hanging="360"/>
      </w:pPr>
      <w:rPr>
        <w:rFonts w:ascii="Wingdings" w:hAnsi="Wingdings" w:hint="default"/>
      </w:rPr>
    </w:lvl>
  </w:abstractNum>
  <w:abstractNum w:abstractNumId="2" w15:restartNumberingAfterBreak="0">
    <w:nsid w:val="1AC81D06"/>
    <w:multiLevelType w:val="hybridMultilevel"/>
    <w:tmpl w:val="7700C6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B21D8B"/>
    <w:multiLevelType w:val="hybridMultilevel"/>
    <w:tmpl w:val="4F025F6E"/>
    <w:lvl w:ilvl="0" w:tplc="14090001">
      <w:start w:val="1"/>
      <w:numFmt w:val="bullet"/>
      <w:lvlText w:val=""/>
      <w:lvlJc w:val="left"/>
      <w:pPr>
        <w:ind w:left="723" w:hanging="360"/>
      </w:pPr>
      <w:rPr>
        <w:rFonts w:ascii="Symbol" w:hAnsi="Symbol" w:hint="default"/>
      </w:rPr>
    </w:lvl>
    <w:lvl w:ilvl="1" w:tplc="14090003" w:tentative="1">
      <w:start w:val="1"/>
      <w:numFmt w:val="bullet"/>
      <w:lvlText w:val="o"/>
      <w:lvlJc w:val="left"/>
      <w:pPr>
        <w:ind w:left="1443" w:hanging="360"/>
      </w:pPr>
      <w:rPr>
        <w:rFonts w:ascii="Courier New" w:hAnsi="Courier New" w:cs="Courier New" w:hint="default"/>
      </w:rPr>
    </w:lvl>
    <w:lvl w:ilvl="2" w:tplc="14090005" w:tentative="1">
      <w:start w:val="1"/>
      <w:numFmt w:val="bullet"/>
      <w:lvlText w:val=""/>
      <w:lvlJc w:val="left"/>
      <w:pPr>
        <w:ind w:left="2163" w:hanging="360"/>
      </w:pPr>
      <w:rPr>
        <w:rFonts w:ascii="Wingdings" w:hAnsi="Wingdings" w:hint="default"/>
      </w:rPr>
    </w:lvl>
    <w:lvl w:ilvl="3" w:tplc="14090001" w:tentative="1">
      <w:start w:val="1"/>
      <w:numFmt w:val="bullet"/>
      <w:lvlText w:val=""/>
      <w:lvlJc w:val="left"/>
      <w:pPr>
        <w:ind w:left="2883" w:hanging="360"/>
      </w:pPr>
      <w:rPr>
        <w:rFonts w:ascii="Symbol" w:hAnsi="Symbol" w:hint="default"/>
      </w:rPr>
    </w:lvl>
    <w:lvl w:ilvl="4" w:tplc="14090003" w:tentative="1">
      <w:start w:val="1"/>
      <w:numFmt w:val="bullet"/>
      <w:lvlText w:val="o"/>
      <w:lvlJc w:val="left"/>
      <w:pPr>
        <w:ind w:left="3603" w:hanging="360"/>
      </w:pPr>
      <w:rPr>
        <w:rFonts w:ascii="Courier New" w:hAnsi="Courier New" w:cs="Courier New" w:hint="default"/>
      </w:rPr>
    </w:lvl>
    <w:lvl w:ilvl="5" w:tplc="14090005" w:tentative="1">
      <w:start w:val="1"/>
      <w:numFmt w:val="bullet"/>
      <w:lvlText w:val=""/>
      <w:lvlJc w:val="left"/>
      <w:pPr>
        <w:ind w:left="4323" w:hanging="360"/>
      </w:pPr>
      <w:rPr>
        <w:rFonts w:ascii="Wingdings" w:hAnsi="Wingdings" w:hint="default"/>
      </w:rPr>
    </w:lvl>
    <w:lvl w:ilvl="6" w:tplc="14090001" w:tentative="1">
      <w:start w:val="1"/>
      <w:numFmt w:val="bullet"/>
      <w:lvlText w:val=""/>
      <w:lvlJc w:val="left"/>
      <w:pPr>
        <w:ind w:left="5043" w:hanging="360"/>
      </w:pPr>
      <w:rPr>
        <w:rFonts w:ascii="Symbol" w:hAnsi="Symbol" w:hint="default"/>
      </w:rPr>
    </w:lvl>
    <w:lvl w:ilvl="7" w:tplc="14090003" w:tentative="1">
      <w:start w:val="1"/>
      <w:numFmt w:val="bullet"/>
      <w:lvlText w:val="o"/>
      <w:lvlJc w:val="left"/>
      <w:pPr>
        <w:ind w:left="5763" w:hanging="360"/>
      </w:pPr>
      <w:rPr>
        <w:rFonts w:ascii="Courier New" w:hAnsi="Courier New" w:cs="Courier New" w:hint="default"/>
      </w:rPr>
    </w:lvl>
    <w:lvl w:ilvl="8" w:tplc="14090005" w:tentative="1">
      <w:start w:val="1"/>
      <w:numFmt w:val="bullet"/>
      <w:lvlText w:val=""/>
      <w:lvlJc w:val="left"/>
      <w:pPr>
        <w:ind w:left="6483" w:hanging="360"/>
      </w:pPr>
      <w:rPr>
        <w:rFonts w:ascii="Wingdings" w:hAnsi="Wingdings" w:hint="default"/>
      </w:rPr>
    </w:lvl>
  </w:abstractNum>
  <w:abstractNum w:abstractNumId="4" w15:restartNumberingAfterBreak="0">
    <w:nsid w:val="43C060F8"/>
    <w:multiLevelType w:val="hybridMultilevel"/>
    <w:tmpl w:val="7700C63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637492455">
    <w:abstractNumId w:val="4"/>
  </w:num>
  <w:num w:numId="2" w16cid:durableId="344018476">
    <w:abstractNumId w:val="2"/>
  </w:num>
  <w:num w:numId="3" w16cid:durableId="1474910887">
    <w:abstractNumId w:val="0"/>
  </w:num>
  <w:num w:numId="4" w16cid:durableId="1740639191">
    <w:abstractNumId w:val="1"/>
  </w:num>
  <w:num w:numId="5" w16cid:durableId="15532313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094"/>
    <w:rsid w:val="000A0962"/>
    <w:rsid w:val="000B4565"/>
    <w:rsid w:val="00103A71"/>
    <w:rsid w:val="00122678"/>
    <w:rsid w:val="00152A1A"/>
    <w:rsid w:val="00192DFA"/>
    <w:rsid w:val="00193F96"/>
    <w:rsid w:val="0019778D"/>
    <w:rsid w:val="001C2E76"/>
    <w:rsid w:val="001F7276"/>
    <w:rsid w:val="00291A35"/>
    <w:rsid w:val="002A186B"/>
    <w:rsid w:val="002D357C"/>
    <w:rsid w:val="002D5C6E"/>
    <w:rsid w:val="00320021"/>
    <w:rsid w:val="00393542"/>
    <w:rsid w:val="003A0850"/>
    <w:rsid w:val="003B084B"/>
    <w:rsid w:val="003B114F"/>
    <w:rsid w:val="00431130"/>
    <w:rsid w:val="00454B23"/>
    <w:rsid w:val="00480CD3"/>
    <w:rsid w:val="00496192"/>
    <w:rsid w:val="004A0186"/>
    <w:rsid w:val="00511448"/>
    <w:rsid w:val="00531070"/>
    <w:rsid w:val="005850E5"/>
    <w:rsid w:val="00591EF0"/>
    <w:rsid w:val="005B5765"/>
    <w:rsid w:val="005C265C"/>
    <w:rsid w:val="006173F3"/>
    <w:rsid w:val="0062713F"/>
    <w:rsid w:val="006B2990"/>
    <w:rsid w:val="006D7B31"/>
    <w:rsid w:val="0070025E"/>
    <w:rsid w:val="0070342F"/>
    <w:rsid w:val="007304C3"/>
    <w:rsid w:val="00747FCB"/>
    <w:rsid w:val="00785094"/>
    <w:rsid w:val="007B5D0B"/>
    <w:rsid w:val="0087261C"/>
    <w:rsid w:val="00893DF8"/>
    <w:rsid w:val="00896710"/>
    <w:rsid w:val="008A7AE4"/>
    <w:rsid w:val="008F284C"/>
    <w:rsid w:val="00951051"/>
    <w:rsid w:val="00955605"/>
    <w:rsid w:val="009563FB"/>
    <w:rsid w:val="00962945"/>
    <w:rsid w:val="0096339F"/>
    <w:rsid w:val="00992C93"/>
    <w:rsid w:val="009A0F7A"/>
    <w:rsid w:val="009B7D2E"/>
    <w:rsid w:val="009F2CE4"/>
    <w:rsid w:val="00A13751"/>
    <w:rsid w:val="00A266BF"/>
    <w:rsid w:val="00A311F2"/>
    <w:rsid w:val="00A520F6"/>
    <w:rsid w:val="00A639F6"/>
    <w:rsid w:val="00A8293A"/>
    <w:rsid w:val="00A83F1D"/>
    <w:rsid w:val="00AA66E6"/>
    <w:rsid w:val="00AB487A"/>
    <w:rsid w:val="00AF1755"/>
    <w:rsid w:val="00AF7050"/>
    <w:rsid w:val="00B02CA6"/>
    <w:rsid w:val="00BB626B"/>
    <w:rsid w:val="00BE2451"/>
    <w:rsid w:val="00C03B5F"/>
    <w:rsid w:val="00C3249F"/>
    <w:rsid w:val="00C53094"/>
    <w:rsid w:val="00CC6E9C"/>
    <w:rsid w:val="00CE60F6"/>
    <w:rsid w:val="00CF0A63"/>
    <w:rsid w:val="00D2115F"/>
    <w:rsid w:val="00D32810"/>
    <w:rsid w:val="00D437B0"/>
    <w:rsid w:val="00D75283"/>
    <w:rsid w:val="00DA1ED1"/>
    <w:rsid w:val="00E34817"/>
    <w:rsid w:val="00E43E59"/>
    <w:rsid w:val="00E75674"/>
    <w:rsid w:val="00E818CE"/>
    <w:rsid w:val="00EB4895"/>
    <w:rsid w:val="00F15096"/>
    <w:rsid w:val="00F80EB1"/>
    <w:rsid w:val="00FD1447"/>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B0C717"/>
  <w15:chartTrackingRefBased/>
  <w15:docId w15:val="{A6521051-3EE3-42AA-B62D-8E38EF0C9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50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50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50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50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50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50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0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0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0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0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50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50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50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50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50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0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0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094"/>
    <w:rPr>
      <w:rFonts w:eastAsiaTheme="majorEastAsia" w:cstheme="majorBidi"/>
      <w:color w:val="272727" w:themeColor="text1" w:themeTint="D8"/>
    </w:rPr>
  </w:style>
  <w:style w:type="paragraph" w:styleId="Title">
    <w:name w:val="Title"/>
    <w:basedOn w:val="Normal"/>
    <w:next w:val="Normal"/>
    <w:link w:val="TitleChar"/>
    <w:uiPriority w:val="10"/>
    <w:qFormat/>
    <w:rsid w:val="007850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0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0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0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094"/>
    <w:pPr>
      <w:spacing w:before="160"/>
      <w:jc w:val="center"/>
    </w:pPr>
    <w:rPr>
      <w:i/>
      <w:iCs/>
      <w:color w:val="404040" w:themeColor="text1" w:themeTint="BF"/>
    </w:rPr>
  </w:style>
  <w:style w:type="character" w:customStyle="1" w:styleId="QuoteChar">
    <w:name w:val="Quote Char"/>
    <w:basedOn w:val="DefaultParagraphFont"/>
    <w:link w:val="Quote"/>
    <w:uiPriority w:val="29"/>
    <w:rsid w:val="00785094"/>
    <w:rPr>
      <w:i/>
      <w:iCs/>
      <w:color w:val="404040" w:themeColor="text1" w:themeTint="BF"/>
    </w:rPr>
  </w:style>
  <w:style w:type="paragraph" w:styleId="ListParagraph">
    <w:name w:val="List Paragraph"/>
    <w:basedOn w:val="Normal"/>
    <w:uiPriority w:val="34"/>
    <w:qFormat/>
    <w:rsid w:val="00785094"/>
    <w:pPr>
      <w:ind w:left="720"/>
      <w:contextualSpacing/>
    </w:pPr>
  </w:style>
  <w:style w:type="character" w:styleId="IntenseEmphasis">
    <w:name w:val="Intense Emphasis"/>
    <w:basedOn w:val="DefaultParagraphFont"/>
    <w:uiPriority w:val="21"/>
    <w:qFormat/>
    <w:rsid w:val="00785094"/>
    <w:rPr>
      <w:i/>
      <w:iCs/>
      <w:color w:val="0F4761" w:themeColor="accent1" w:themeShade="BF"/>
    </w:rPr>
  </w:style>
  <w:style w:type="paragraph" w:styleId="IntenseQuote">
    <w:name w:val="Intense Quote"/>
    <w:basedOn w:val="Normal"/>
    <w:next w:val="Normal"/>
    <w:link w:val="IntenseQuoteChar"/>
    <w:uiPriority w:val="30"/>
    <w:qFormat/>
    <w:rsid w:val="007850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5094"/>
    <w:rPr>
      <w:i/>
      <w:iCs/>
      <w:color w:val="0F4761" w:themeColor="accent1" w:themeShade="BF"/>
    </w:rPr>
  </w:style>
  <w:style w:type="character" w:styleId="IntenseReference">
    <w:name w:val="Intense Reference"/>
    <w:basedOn w:val="DefaultParagraphFont"/>
    <w:uiPriority w:val="32"/>
    <w:qFormat/>
    <w:rsid w:val="00785094"/>
    <w:rPr>
      <w:b/>
      <w:bCs/>
      <w:smallCaps/>
      <w:color w:val="0F4761" w:themeColor="accent1" w:themeShade="BF"/>
      <w:spacing w:val="5"/>
    </w:rPr>
  </w:style>
  <w:style w:type="paragraph" w:styleId="Header">
    <w:name w:val="header"/>
    <w:basedOn w:val="Normal"/>
    <w:link w:val="HeaderChar"/>
    <w:uiPriority w:val="99"/>
    <w:unhideWhenUsed/>
    <w:rsid w:val="00AA66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6E6"/>
  </w:style>
  <w:style w:type="paragraph" w:styleId="Footer">
    <w:name w:val="footer"/>
    <w:basedOn w:val="Normal"/>
    <w:link w:val="FooterChar"/>
    <w:uiPriority w:val="99"/>
    <w:unhideWhenUsed/>
    <w:rsid w:val="00AA66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66E6"/>
  </w:style>
  <w:style w:type="character" w:styleId="Hyperlink">
    <w:name w:val="Hyperlink"/>
    <w:basedOn w:val="DefaultParagraphFont"/>
    <w:uiPriority w:val="99"/>
    <w:unhideWhenUsed/>
    <w:rsid w:val="00AB487A"/>
    <w:rPr>
      <w:color w:val="467886" w:themeColor="hyperlink"/>
      <w:u w:val="single"/>
    </w:rPr>
  </w:style>
  <w:style w:type="character" w:styleId="UnresolvedMention">
    <w:name w:val="Unresolved Mention"/>
    <w:basedOn w:val="DefaultParagraphFont"/>
    <w:uiPriority w:val="99"/>
    <w:semiHidden/>
    <w:unhideWhenUsed/>
    <w:rsid w:val="00AB487A"/>
    <w:rPr>
      <w:color w:val="605E5C"/>
      <w:shd w:val="clear" w:color="auto" w:fill="E1DFDD"/>
    </w:rPr>
  </w:style>
  <w:style w:type="table" w:customStyle="1" w:styleId="TableGrid">
    <w:name w:val="TableGrid"/>
    <w:rsid w:val="009F2CE4"/>
    <w:pPr>
      <w:spacing w:after="0" w:line="240" w:lineRule="auto"/>
    </w:pPr>
    <w:rPr>
      <w:rFonts w:eastAsiaTheme="minorEastAsia"/>
      <w:sz w:val="24"/>
      <w:szCs w:val="24"/>
      <w:lang w:eastAsia="en-NZ"/>
    </w:rPr>
    <w:tblPr>
      <w:tblCellMar>
        <w:top w:w="0" w:type="dxa"/>
        <w:left w:w="0" w:type="dxa"/>
        <w:bottom w:w="0" w:type="dxa"/>
        <w:right w:w="0" w:type="dxa"/>
      </w:tblCellMar>
    </w:tblPr>
  </w:style>
  <w:style w:type="table" w:styleId="TableGrid0">
    <w:name w:val="Table Grid"/>
    <w:basedOn w:val="TableNormal"/>
    <w:uiPriority w:val="39"/>
    <w:rsid w:val="009F2CE4"/>
    <w:pPr>
      <w:spacing w:after="0" w:line="240" w:lineRule="auto"/>
    </w:pPr>
    <w:rPr>
      <w:rFonts w:eastAsiaTheme="minorEastAsia"/>
      <w:sz w:val="24"/>
      <w:szCs w:val="24"/>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rders@imaginationgin.nz" TargetMode="Externa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11486</Characters>
  <Application>Microsoft Office Word</Application>
  <DocSecurity>0</DocSecurity>
  <Lines>358</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Jennings</dc:creator>
  <cp:keywords/>
  <dc:description/>
  <cp:lastModifiedBy>Trevor Smith</cp:lastModifiedBy>
  <cp:revision>2</cp:revision>
  <cp:lastPrinted>2025-09-09T23:09:00Z</cp:lastPrinted>
  <dcterms:created xsi:type="dcterms:W3CDTF">2025-09-12T20:50:00Z</dcterms:created>
  <dcterms:modified xsi:type="dcterms:W3CDTF">2025-09-12T20:50:00Z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zn:id">
    <vt:lpwstr>d98f1631-fa73-42d0-9e4b-acd6bcb01b00</vt:lpwstr>
  </property>
  <property fmtid="{D5CDD505-2E9C-101B-9397-08002B2CF9AE}" pid="3" name="GrammarlyDocumentId">
    <vt:lpwstr>b92f7526-d254-4e1f-9d07-a196aead81a8</vt:lpwstr>
  </property>
</Properties>
</file>